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ABEFF" w14:textId="77777777" w:rsidR="00663922" w:rsidRPr="00C264CA" w:rsidRDefault="00663922" w:rsidP="00F563D6">
      <w:pPr>
        <w:spacing w:before="100" w:beforeAutospacing="1" w:after="100" w:afterAutospacing="1" w:line="240" w:lineRule="auto"/>
        <w:rPr>
          <w:rFonts w:eastAsia="Times New Roman" w:cs="Times New Roman"/>
          <w:b/>
          <w:sz w:val="24"/>
          <w:szCs w:val="24"/>
          <w:u w:val="single"/>
          <w:lang w:val="es-AR" w:eastAsia="es-ES"/>
        </w:rPr>
      </w:pPr>
      <w:r w:rsidRPr="00C264CA">
        <w:rPr>
          <w:noProof/>
          <w:lang w:eastAsia="es-ES"/>
        </w:rPr>
        <w:drawing>
          <wp:inline distT="0" distB="0" distL="0" distR="0" wp14:anchorId="4B5AC238" wp14:editId="4B5AC239">
            <wp:extent cx="6865375" cy="1315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869255" cy="1315868"/>
                    </a:xfrm>
                    <a:prstGeom prst="rect">
                      <a:avLst/>
                    </a:prstGeom>
                  </pic:spPr>
                </pic:pic>
              </a:graphicData>
            </a:graphic>
          </wp:inline>
        </w:drawing>
      </w:r>
    </w:p>
    <w:p w14:paraId="4B5ABF00" w14:textId="77777777" w:rsidR="00663922" w:rsidRPr="00C264CA" w:rsidRDefault="00663922" w:rsidP="00F563D6">
      <w:pPr>
        <w:spacing w:before="100" w:beforeAutospacing="1" w:after="100" w:afterAutospacing="1" w:line="240" w:lineRule="auto"/>
        <w:rPr>
          <w:rFonts w:eastAsia="Times New Roman" w:cs="Times New Roman"/>
          <w:b/>
          <w:sz w:val="24"/>
          <w:szCs w:val="24"/>
          <w:u w:val="single"/>
          <w:lang w:val="es-AR" w:eastAsia="es-ES"/>
        </w:rPr>
      </w:pPr>
    </w:p>
    <w:p w14:paraId="2ED11A53" w14:textId="77777777" w:rsidR="00D00B3A" w:rsidRPr="00D00B3A" w:rsidRDefault="00D00B3A" w:rsidP="00D25C0B">
      <w:pPr>
        <w:spacing w:before="100" w:beforeAutospacing="1" w:after="100" w:afterAutospacing="1" w:line="240" w:lineRule="auto"/>
        <w:ind w:left="1418"/>
        <w:jc w:val="center"/>
        <w:rPr>
          <w:rFonts w:ascii="Calibri" w:hAnsi="Calibri" w:cs="Calibri"/>
          <w:b/>
          <w:color w:val="5B9BD6"/>
          <w:sz w:val="18"/>
          <w:szCs w:val="18"/>
          <w:lang w:val="es-AR"/>
        </w:rPr>
      </w:pPr>
    </w:p>
    <w:p w14:paraId="1AF0DCAE" w14:textId="5691B4C7" w:rsidR="00D25C0B" w:rsidRPr="00D6316F" w:rsidRDefault="00D25C0B" w:rsidP="00D25C0B">
      <w:pPr>
        <w:spacing w:before="100" w:beforeAutospacing="1" w:after="100" w:afterAutospacing="1" w:line="240" w:lineRule="auto"/>
        <w:ind w:left="1418"/>
        <w:jc w:val="center"/>
        <w:rPr>
          <w:rFonts w:ascii="Calibri" w:hAnsi="Calibri" w:cs="Calibri"/>
          <w:b/>
          <w:color w:val="5B9BD6"/>
          <w:sz w:val="56"/>
          <w:szCs w:val="56"/>
          <w:lang w:val="es-AR"/>
        </w:rPr>
      </w:pPr>
      <w:r w:rsidRPr="00D6316F">
        <w:rPr>
          <w:rFonts w:ascii="Calibri" w:hAnsi="Calibri" w:cs="Calibri"/>
          <w:b/>
          <w:color w:val="5B9BD6"/>
          <w:sz w:val="56"/>
          <w:szCs w:val="56"/>
          <w:lang w:val="es-AR"/>
        </w:rPr>
        <w:t>Guía para el Prestatario</w:t>
      </w:r>
    </w:p>
    <w:p w14:paraId="37207A3D" w14:textId="77777777" w:rsidR="000E7AE9" w:rsidRDefault="000E7AE9" w:rsidP="00377EA4">
      <w:pPr>
        <w:spacing w:after="0" w:line="360" w:lineRule="auto"/>
        <w:ind w:left="1418"/>
        <w:jc w:val="center"/>
        <w:rPr>
          <w:rFonts w:ascii="Calibri" w:hAnsi="Calibri" w:cs="Calibri"/>
          <w:b/>
          <w:color w:val="5B9BD6"/>
          <w:sz w:val="48"/>
          <w:szCs w:val="48"/>
          <w:lang w:val="es-AR"/>
        </w:rPr>
      </w:pPr>
    </w:p>
    <w:p w14:paraId="1AE34C26" w14:textId="06D3041E" w:rsidR="00BD2AFE" w:rsidRDefault="00BF5B01" w:rsidP="0056735B">
      <w:pPr>
        <w:spacing w:after="0" w:line="360" w:lineRule="auto"/>
        <w:ind w:left="1418"/>
        <w:jc w:val="center"/>
        <w:rPr>
          <w:rFonts w:ascii="Calibri" w:hAnsi="Calibri" w:cs="Calibri"/>
          <w:b/>
          <w:color w:val="5B9BD6"/>
          <w:sz w:val="48"/>
          <w:szCs w:val="48"/>
          <w:lang w:val="es-AR"/>
        </w:rPr>
      </w:pPr>
      <w:r w:rsidRPr="00C264CA">
        <w:rPr>
          <w:rFonts w:ascii="Calibri" w:hAnsi="Calibri" w:cs="Calibri"/>
          <w:b/>
          <w:color w:val="5B9BD6"/>
          <w:sz w:val="48"/>
          <w:szCs w:val="48"/>
          <w:lang w:val="es-AR"/>
        </w:rPr>
        <w:t>R</w:t>
      </w:r>
      <w:r w:rsidR="00377EA4" w:rsidRPr="00C264CA">
        <w:rPr>
          <w:rFonts w:ascii="Calibri" w:hAnsi="Calibri" w:cs="Calibri"/>
          <w:b/>
          <w:color w:val="5B9BD6"/>
          <w:sz w:val="48"/>
          <w:szCs w:val="48"/>
          <w:lang w:val="es-AR"/>
        </w:rPr>
        <w:t xml:space="preserve">espuesta ante </w:t>
      </w:r>
      <w:r w:rsidRPr="00C264CA">
        <w:rPr>
          <w:rFonts w:ascii="Calibri" w:hAnsi="Calibri" w:cs="Calibri"/>
          <w:b/>
          <w:color w:val="5B9BD6"/>
          <w:sz w:val="48"/>
          <w:szCs w:val="48"/>
          <w:lang w:val="es-AR"/>
        </w:rPr>
        <w:t>I</w:t>
      </w:r>
      <w:r w:rsidR="00377EA4" w:rsidRPr="00C264CA">
        <w:rPr>
          <w:rFonts w:ascii="Calibri" w:hAnsi="Calibri" w:cs="Calibri"/>
          <w:b/>
          <w:color w:val="5B9BD6"/>
          <w:sz w:val="48"/>
          <w:szCs w:val="48"/>
          <w:lang w:val="es-AR"/>
        </w:rPr>
        <w:t xml:space="preserve">ncidentes </w:t>
      </w:r>
      <w:r w:rsidRPr="00C264CA">
        <w:rPr>
          <w:rFonts w:ascii="Calibri" w:hAnsi="Calibri" w:cs="Calibri"/>
          <w:b/>
          <w:color w:val="5B9BD6"/>
          <w:sz w:val="48"/>
          <w:szCs w:val="48"/>
          <w:lang w:val="es-AR"/>
        </w:rPr>
        <w:t>A</w:t>
      </w:r>
      <w:r w:rsidR="00377EA4" w:rsidRPr="00C264CA">
        <w:rPr>
          <w:rFonts w:ascii="Calibri" w:hAnsi="Calibri" w:cs="Calibri"/>
          <w:b/>
          <w:color w:val="5B9BD6"/>
          <w:sz w:val="48"/>
          <w:szCs w:val="48"/>
          <w:lang w:val="es-AR"/>
        </w:rPr>
        <w:t xml:space="preserve">mbientales, </w:t>
      </w:r>
      <w:r w:rsidRPr="00C264CA">
        <w:rPr>
          <w:rFonts w:ascii="Calibri" w:hAnsi="Calibri" w:cs="Calibri"/>
          <w:b/>
          <w:color w:val="5B9BD6"/>
          <w:sz w:val="48"/>
          <w:szCs w:val="48"/>
          <w:lang w:val="es-AR"/>
        </w:rPr>
        <w:t>S</w:t>
      </w:r>
      <w:r w:rsidR="00377EA4" w:rsidRPr="00C264CA">
        <w:rPr>
          <w:rFonts w:ascii="Calibri" w:hAnsi="Calibri" w:cs="Calibri"/>
          <w:b/>
          <w:color w:val="5B9BD6"/>
          <w:sz w:val="48"/>
          <w:szCs w:val="48"/>
          <w:lang w:val="es-AR"/>
        </w:rPr>
        <w:t xml:space="preserve">ociales </w:t>
      </w:r>
      <w:r w:rsidR="00E24561" w:rsidRPr="00C264CA">
        <w:rPr>
          <w:rFonts w:ascii="Calibri" w:hAnsi="Calibri" w:cs="Calibri"/>
          <w:b/>
          <w:color w:val="5B9BD6"/>
          <w:sz w:val="48"/>
          <w:szCs w:val="48"/>
          <w:lang w:val="es-AR"/>
        </w:rPr>
        <w:t xml:space="preserve">y </w:t>
      </w:r>
      <w:r w:rsidR="00377EA4" w:rsidRPr="00C264CA">
        <w:rPr>
          <w:rFonts w:ascii="Calibri" w:hAnsi="Calibri" w:cs="Calibri"/>
          <w:b/>
          <w:color w:val="5B9BD6"/>
          <w:sz w:val="48"/>
          <w:szCs w:val="48"/>
          <w:lang w:val="es-AR"/>
        </w:rPr>
        <w:t xml:space="preserve">de </w:t>
      </w:r>
      <w:r w:rsidR="00E538CD">
        <w:rPr>
          <w:rFonts w:ascii="Calibri" w:hAnsi="Calibri" w:cs="Calibri"/>
          <w:b/>
          <w:color w:val="5B9BD6"/>
          <w:sz w:val="48"/>
          <w:szCs w:val="48"/>
          <w:lang w:val="es-AR"/>
        </w:rPr>
        <w:t>Salud y Seguridad</w:t>
      </w:r>
      <w:r w:rsidR="008D33FE" w:rsidRPr="00C264CA">
        <w:rPr>
          <w:rFonts w:ascii="Calibri" w:hAnsi="Calibri" w:cs="Calibri"/>
          <w:b/>
          <w:color w:val="5B9BD6"/>
          <w:sz w:val="48"/>
          <w:szCs w:val="48"/>
          <w:lang w:val="es-AR"/>
        </w:rPr>
        <w:t xml:space="preserve"> </w:t>
      </w:r>
      <w:r w:rsidRPr="00C264CA">
        <w:rPr>
          <w:rFonts w:ascii="Calibri" w:hAnsi="Calibri" w:cs="Calibri"/>
          <w:b/>
          <w:color w:val="5B9BD6"/>
          <w:sz w:val="48"/>
          <w:szCs w:val="48"/>
          <w:lang w:val="es-AR"/>
        </w:rPr>
        <w:t>O</w:t>
      </w:r>
      <w:r w:rsidR="008D33FE" w:rsidRPr="00C264CA">
        <w:rPr>
          <w:rFonts w:ascii="Calibri" w:hAnsi="Calibri" w:cs="Calibri"/>
          <w:b/>
          <w:color w:val="5B9BD6"/>
          <w:sz w:val="48"/>
          <w:szCs w:val="48"/>
          <w:lang w:val="es-AR"/>
        </w:rPr>
        <w:t xml:space="preserve">cupacional </w:t>
      </w:r>
      <w:r w:rsidR="00C90AF6" w:rsidRPr="00C264CA">
        <w:rPr>
          <w:rFonts w:ascii="Calibri" w:hAnsi="Calibri" w:cs="Calibri"/>
          <w:b/>
          <w:color w:val="5B9BD6"/>
          <w:sz w:val="48"/>
          <w:szCs w:val="48"/>
          <w:lang w:val="es-AR"/>
        </w:rPr>
        <w:t>para</w:t>
      </w:r>
    </w:p>
    <w:p w14:paraId="4E9B7332" w14:textId="52C1498A" w:rsidR="00BD2AFE" w:rsidRDefault="00BF5B01" w:rsidP="0056735B">
      <w:pPr>
        <w:spacing w:after="0" w:line="360" w:lineRule="auto"/>
        <w:ind w:left="1418"/>
        <w:jc w:val="center"/>
        <w:rPr>
          <w:rFonts w:ascii="Calibri" w:hAnsi="Calibri" w:cs="Calibri"/>
          <w:b/>
          <w:color w:val="5B9BD6"/>
          <w:sz w:val="48"/>
          <w:szCs w:val="48"/>
          <w:lang w:val="es-AR"/>
        </w:rPr>
      </w:pPr>
      <w:r w:rsidRPr="00C264CA">
        <w:rPr>
          <w:rFonts w:ascii="Calibri" w:hAnsi="Calibri" w:cs="Calibri"/>
          <w:b/>
          <w:color w:val="5B9BD6"/>
          <w:sz w:val="48"/>
          <w:szCs w:val="48"/>
          <w:lang w:val="es-AR"/>
        </w:rPr>
        <w:t>P</w:t>
      </w:r>
      <w:r w:rsidR="00377EA4" w:rsidRPr="00C264CA">
        <w:rPr>
          <w:rFonts w:ascii="Calibri" w:hAnsi="Calibri" w:cs="Calibri"/>
          <w:b/>
          <w:color w:val="5B9BD6"/>
          <w:sz w:val="48"/>
          <w:szCs w:val="48"/>
          <w:lang w:val="es-AR"/>
        </w:rPr>
        <w:t xml:space="preserve">royectos </w:t>
      </w:r>
      <w:r w:rsidR="00E83F4F">
        <w:rPr>
          <w:rFonts w:ascii="Calibri" w:hAnsi="Calibri" w:cs="Calibri"/>
          <w:b/>
          <w:color w:val="5B9BD6"/>
          <w:sz w:val="48"/>
          <w:szCs w:val="48"/>
          <w:lang w:val="es-AR"/>
        </w:rPr>
        <w:t xml:space="preserve">de Inversión </w:t>
      </w:r>
      <w:r w:rsidR="003D47E9">
        <w:rPr>
          <w:rFonts w:ascii="Calibri" w:hAnsi="Calibri" w:cs="Calibri"/>
          <w:b/>
          <w:color w:val="5B9BD6"/>
          <w:sz w:val="48"/>
          <w:szCs w:val="48"/>
          <w:lang w:val="es-AR"/>
        </w:rPr>
        <w:t>F</w:t>
      </w:r>
      <w:r w:rsidR="00EB3853">
        <w:rPr>
          <w:rFonts w:ascii="Calibri" w:hAnsi="Calibri" w:cs="Calibri"/>
          <w:b/>
          <w:color w:val="5B9BD6"/>
          <w:sz w:val="48"/>
          <w:szCs w:val="48"/>
          <w:lang w:val="es-AR"/>
        </w:rPr>
        <w:t>inanciados</w:t>
      </w:r>
    </w:p>
    <w:p w14:paraId="4B5ABF03" w14:textId="3C9F1497" w:rsidR="00377EA4" w:rsidRPr="00C264CA" w:rsidRDefault="00EB3853" w:rsidP="0056735B">
      <w:pPr>
        <w:spacing w:after="0" w:line="360" w:lineRule="auto"/>
        <w:ind w:left="1418"/>
        <w:jc w:val="center"/>
        <w:rPr>
          <w:rFonts w:ascii="Calibri" w:hAnsi="Calibri" w:cs="Calibri"/>
          <w:color w:val="5B9BD6"/>
          <w:sz w:val="48"/>
          <w:szCs w:val="48"/>
          <w:lang w:val="es-AR"/>
        </w:rPr>
      </w:pPr>
      <w:r>
        <w:rPr>
          <w:rFonts w:ascii="Calibri" w:hAnsi="Calibri" w:cs="Calibri"/>
          <w:b/>
          <w:color w:val="5B9BD6"/>
          <w:sz w:val="48"/>
          <w:szCs w:val="48"/>
          <w:lang w:val="es-AR"/>
        </w:rPr>
        <w:t>por el</w:t>
      </w:r>
      <w:r w:rsidR="00B74B53" w:rsidRPr="00C264CA">
        <w:rPr>
          <w:rFonts w:ascii="Calibri" w:hAnsi="Calibri" w:cs="Calibri"/>
          <w:b/>
          <w:color w:val="5B9BD6"/>
          <w:sz w:val="48"/>
          <w:szCs w:val="48"/>
          <w:lang w:val="es-AR"/>
        </w:rPr>
        <w:t xml:space="preserve"> </w:t>
      </w:r>
      <w:r w:rsidR="00377EA4" w:rsidRPr="00C264CA">
        <w:rPr>
          <w:rFonts w:ascii="Calibri" w:hAnsi="Calibri" w:cs="Calibri"/>
          <w:b/>
          <w:color w:val="5B9BD6"/>
          <w:sz w:val="48"/>
          <w:szCs w:val="48"/>
          <w:lang w:val="es-AR"/>
        </w:rPr>
        <w:t>Banco Mundial</w:t>
      </w:r>
    </w:p>
    <w:p w14:paraId="4B5ABF08" w14:textId="77777777" w:rsidR="00663922" w:rsidRPr="00C264CA" w:rsidRDefault="00663922" w:rsidP="00F563D6">
      <w:pPr>
        <w:spacing w:before="100" w:beforeAutospacing="1" w:after="100" w:afterAutospacing="1" w:line="240" w:lineRule="auto"/>
        <w:rPr>
          <w:rFonts w:eastAsia="Times New Roman" w:cs="Times New Roman"/>
          <w:b/>
          <w:sz w:val="24"/>
          <w:szCs w:val="24"/>
          <w:u w:val="single"/>
          <w:lang w:val="es-AR" w:eastAsia="es-ES"/>
        </w:rPr>
      </w:pPr>
    </w:p>
    <w:p w14:paraId="4B5ABF09" w14:textId="18E7D74E" w:rsidR="00663922" w:rsidRPr="00C264CA" w:rsidRDefault="00663922" w:rsidP="00EE07A3">
      <w:pPr>
        <w:spacing w:before="100" w:beforeAutospacing="1" w:after="100" w:afterAutospacing="1" w:line="240" w:lineRule="auto"/>
        <w:jc w:val="right"/>
        <w:rPr>
          <w:rFonts w:eastAsia="Times New Roman" w:cs="Times New Roman"/>
          <w:b/>
          <w:sz w:val="24"/>
          <w:szCs w:val="24"/>
          <w:u w:val="single"/>
          <w:lang w:val="es-AR" w:eastAsia="es-ES"/>
        </w:rPr>
      </w:pPr>
    </w:p>
    <w:p w14:paraId="4B5ABF0A" w14:textId="6397DD00" w:rsidR="00663922" w:rsidRPr="00C264CA" w:rsidRDefault="00B61225" w:rsidP="00F563D6">
      <w:pPr>
        <w:spacing w:before="100" w:beforeAutospacing="1" w:after="100" w:afterAutospacing="1" w:line="240" w:lineRule="auto"/>
        <w:rPr>
          <w:rFonts w:eastAsia="Times New Roman" w:cs="Times New Roman"/>
          <w:b/>
          <w:sz w:val="24"/>
          <w:szCs w:val="24"/>
          <w:u w:val="single"/>
          <w:lang w:val="es-AR" w:eastAsia="es-ES"/>
        </w:rPr>
      </w:pPr>
      <w:r>
        <w:rPr>
          <w:noProof/>
          <w:lang w:eastAsia="es-ES"/>
        </w:rPr>
        <w:drawing>
          <wp:anchor distT="0" distB="0" distL="114300" distR="114300" simplePos="0" relativeHeight="251660288" behindDoc="0" locked="0" layoutInCell="1" allowOverlap="1" wp14:anchorId="0929982A" wp14:editId="10665D5C">
            <wp:simplePos x="0" y="0"/>
            <wp:positionH relativeFrom="page">
              <wp:posOffset>3251200</wp:posOffset>
            </wp:positionH>
            <wp:positionV relativeFrom="page">
              <wp:posOffset>9001125</wp:posOffset>
            </wp:positionV>
            <wp:extent cx="3434400" cy="943200"/>
            <wp:effectExtent l="0" t="0" r="0" b="9525"/>
            <wp:wrapNone/>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9">
                      <a:extLst>
                        <a:ext uri="{28A0092B-C50C-407E-A947-70E740481C1C}">
                          <a14:useLocalDpi xmlns:a14="http://schemas.microsoft.com/office/drawing/2010/main" val="0"/>
                        </a:ext>
                      </a:extLst>
                    </a:blip>
                    <a:stretch>
                      <a:fillRect/>
                    </a:stretch>
                  </pic:blipFill>
                  <pic:spPr>
                    <a:xfrm>
                      <a:off x="0" y="0"/>
                      <a:ext cx="3434400" cy="943200"/>
                    </a:xfrm>
                    <a:prstGeom prst="rect">
                      <a:avLst/>
                    </a:prstGeom>
                  </pic:spPr>
                </pic:pic>
              </a:graphicData>
            </a:graphic>
            <wp14:sizeRelH relativeFrom="margin">
              <wp14:pctWidth>0</wp14:pctWidth>
            </wp14:sizeRelH>
            <wp14:sizeRelV relativeFrom="margin">
              <wp14:pctHeight>0</wp14:pctHeight>
            </wp14:sizeRelV>
          </wp:anchor>
        </w:drawing>
      </w:r>
      <w:r w:rsidRPr="00D85A3B">
        <w:rPr>
          <w:rFonts w:eastAsia="Times New Roman" w:cs="Times New Roman"/>
          <w:b/>
          <w:noProof/>
          <w:sz w:val="24"/>
          <w:szCs w:val="24"/>
          <w:u w:val="single"/>
          <w:lang w:eastAsia="es-ES"/>
        </w:rPr>
        <mc:AlternateContent>
          <mc:Choice Requires="wps">
            <w:drawing>
              <wp:anchor distT="0" distB="0" distL="114300" distR="114300" simplePos="0" relativeHeight="251658240" behindDoc="0" locked="0" layoutInCell="1" allowOverlap="1" wp14:anchorId="4B5AC23C" wp14:editId="47CD880C">
                <wp:simplePos x="0" y="0"/>
                <wp:positionH relativeFrom="column">
                  <wp:posOffset>3281680</wp:posOffset>
                </wp:positionH>
                <wp:positionV relativeFrom="paragraph">
                  <wp:posOffset>237490</wp:posOffset>
                </wp:positionV>
                <wp:extent cx="2355215" cy="472440"/>
                <wp:effectExtent l="0" t="0" r="6985" b="3810"/>
                <wp:wrapNone/>
                <wp:docPr id="7" name="Text Box 7"/>
                <wp:cNvGraphicFramePr/>
                <a:graphic xmlns:a="http://schemas.openxmlformats.org/drawingml/2006/main">
                  <a:graphicData uri="http://schemas.microsoft.com/office/word/2010/wordprocessingShape">
                    <wps:wsp>
                      <wps:cNvSpPr txBox="1"/>
                      <wps:spPr>
                        <a:xfrm>
                          <a:off x="0" y="0"/>
                          <a:ext cx="2355215" cy="4724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B5AC26C" w14:textId="4195385C" w:rsidR="00E57DD8" w:rsidRPr="00D22AA0" w:rsidRDefault="00D25C0B" w:rsidP="00EE07A3">
                            <w:pPr>
                              <w:jc w:val="right"/>
                              <w:rPr>
                                <w:color w:val="5B9BD6"/>
                                <w:sz w:val="32"/>
                                <w:szCs w:val="32"/>
                                <w:lang w:val="es-AR"/>
                              </w:rPr>
                            </w:pPr>
                            <w:r>
                              <w:rPr>
                                <w:color w:val="5B9BD6"/>
                                <w:sz w:val="32"/>
                                <w:szCs w:val="32"/>
                                <w:lang w:val="es-AR"/>
                              </w:rPr>
                              <w:t>Mayo</w:t>
                            </w:r>
                            <w:r w:rsidR="00E57DD8" w:rsidRPr="00D22AA0">
                              <w:rPr>
                                <w:color w:val="5B9BD6"/>
                                <w:sz w:val="32"/>
                                <w:szCs w:val="32"/>
                                <w:lang w:val="es-AR"/>
                              </w:rPr>
                              <w:t xml:space="preserve"> </w:t>
                            </w:r>
                            <w:r w:rsidR="001E1F24">
                              <w:rPr>
                                <w:color w:val="5B9BD6"/>
                                <w:sz w:val="32"/>
                                <w:szCs w:val="32"/>
                                <w:lang w:val="es-AR"/>
                              </w:rPr>
                              <w:t xml:space="preserve">de </w:t>
                            </w:r>
                            <w:r w:rsidR="00E57DD8" w:rsidRPr="00D22AA0">
                              <w:rPr>
                                <w:color w:val="5B9BD6"/>
                                <w:sz w:val="32"/>
                                <w:szCs w:val="32"/>
                                <w:lang w:val="es-AR"/>
                              </w:rPr>
                              <w:t>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5AC23C" id="_x0000_t202" coordsize="21600,21600" o:spt="202" path="m,l,21600r21600,l21600,xe">
                <v:stroke joinstyle="miter"/>
                <v:path gradientshapeok="t" o:connecttype="rect"/>
              </v:shapetype>
              <v:shape id="Text Box 7" o:spid="_x0000_s1026" type="#_x0000_t202" style="position:absolute;margin-left:258.4pt;margin-top:18.7pt;width:185.45pt;height:37.2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" fillcolor="white [3201]" stroked="f" strokeweight=".5pt">
                <v:textbox>
                  <w:txbxContent>
                    <w:p w14:paraId="4B5AC26C" w14:textId="4195385C" w:rsidR="00E57DD8" w:rsidRPr="00D22AA0" w:rsidRDefault="00D25C0B" w:rsidP="00EE07A3">
                      <w:pPr>
                        <w:jc w:val="right"/>
                        <w:rPr>
                          <w:color w:val="5B9BD6"/>
                          <w:sz w:val="32"/>
                          <w:szCs w:val="32"/>
                          <w:lang w:val="es-AR"/>
                        </w:rPr>
                      </w:pPr>
                      <w:r>
                        <w:rPr>
                          <w:color w:val="5B9BD6"/>
                          <w:sz w:val="32"/>
                          <w:szCs w:val="32"/>
                          <w:lang w:val="es-AR"/>
                        </w:rPr>
                        <w:t>Mayo</w:t>
                      </w:r>
                      <w:r w:rsidR="00E57DD8" w:rsidRPr="00D22AA0">
                        <w:rPr>
                          <w:color w:val="5B9BD6"/>
                          <w:sz w:val="32"/>
                          <w:szCs w:val="32"/>
                          <w:lang w:val="es-AR"/>
                        </w:rPr>
                        <w:t xml:space="preserve"> </w:t>
                      </w:r>
                      <w:r w:rsidR="001E1F24">
                        <w:rPr>
                          <w:color w:val="5B9BD6"/>
                          <w:sz w:val="32"/>
                          <w:szCs w:val="32"/>
                          <w:lang w:val="es-AR"/>
                        </w:rPr>
                        <w:t xml:space="preserve">de </w:t>
                      </w:r>
                      <w:r w:rsidR="00E57DD8" w:rsidRPr="00D22AA0">
                        <w:rPr>
                          <w:color w:val="5B9BD6"/>
                          <w:sz w:val="32"/>
                          <w:szCs w:val="32"/>
                          <w:lang w:val="es-AR"/>
                        </w:rPr>
                        <w:t>2019</w:t>
                      </w:r>
                    </w:p>
                  </w:txbxContent>
                </v:textbox>
              </v:shape>
            </w:pict>
          </mc:Fallback>
        </mc:AlternateContent>
      </w:r>
    </w:p>
    <w:p w14:paraId="4B5ABF0B" w14:textId="6CD6CA6C" w:rsidR="00663922" w:rsidRPr="00C264CA" w:rsidRDefault="00663922" w:rsidP="00F563D6">
      <w:pPr>
        <w:spacing w:before="100" w:beforeAutospacing="1" w:after="100" w:afterAutospacing="1" w:line="240" w:lineRule="auto"/>
        <w:rPr>
          <w:rFonts w:eastAsia="Times New Roman" w:cs="Times New Roman"/>
          <w:b/>
          <w:sz w:val="24"/>
          <w:szCs w:val="24"/>
          <w:u w:val="single"/>
          <w:lang w:val="es-AR" w:eastAsia="es-ES"/>
        </w:rPr>
      </w:pPr>
    </w:p>
    <w:p w14:paraId="4B5ABF0C" w14:textId="18EDDA7F" w:rsidR="0083068F" w:rsidRPr="00C264CA" w:rsidRDefault="0083068F" w:rsidP="00F563D6">
      <w:pPr>
        <w:spacing w:before="100" w:beforeAutospacing="1" w:after="100" w:afterAutospacing="1" w:line="240" w:lineRule="auto"/>
        <w:rPr>
          <w:rFonts w:eastAsia="Times New Roman" w:cs="Times New Roman"/>
          <w:b/>
          <w:sz w:val="24"/>
          <w:szCs w:val="24"/>
          <w:u w:val="single"/>
          <w:lang w:val="es-AR" w:eastAsia="es-ES"/>
        </w:rPr>
      </w:pPr>
    </w:p>
    <w:p w14:paraId="4B5ABF0D" w14:textId="7A88F70E" w:rsidR="00663922" w:rsidRDefault="00663922" w:rsidP="00F563D6">
      <w:pPr>
        <w:spacing w:before="100" w:beforeAutospacing="1" w:after="100" w:afterAutospacing="1" w:line="240" w:lineRule="auto"/>
        <w:rPr>
          <w:rFonts w:eastAsia="Times New Roman" w:cs="Times New Roman"/>
          <w:b/>
          <w:sz w:val="24"/>
          <w:szCs w:val="24"/>
          <w:u w:val="single"/>
          <w:lang w:val="es-AR" w:eastAsia="es-ES"/>
        </w:rPr>
      </w:pPr>
    </w:p>
    <w:p w14:paraId="47C50A0C" w14:textId="77777777" w:rsidR="00F65434" w:rsidRDefault="00F65434" w:rsidP="00F563D6">
      <w:pPr>
        <w:spacing w:before="100" w:beforeAutospacing="1" w:after="100" w:afterAutospacing="1" w:line="240" w:lineRule="auto"/>
        <w:rPr>
          <w:rFonts w:eastAsia="Times New Roman" w:cs="Times New Roman"/>
          <w:b/>
          <w:sz w:val="24"/>
          <w:szCs w:val="24"/>
          <w:u w:val="single"/>
          <w:lang w:val="es-AR" w:eastAsia="es-ES"/>
        </w:rPr>
      </w:pPr>
    </w:p>
    <w:p w14:paraId="77DB2B88" w14:textId="4C2596E2" w:rsidR="00BF125E" w:rsidRDefault="00BF125E" w:rsidP="00086786">
      <w:pPr>
        <w:spacing w:after="0"/>
        <w:ind w:left="1418" w:right="425"/>
        <w:jc w:val="both"/>
        <w:rPr>
          <w:rFonts w:eastAsia="Times New Roman" w:cs="Times New Roman"/>
          <w:b/>
          <w:sz w:val="24"/>
          <w:szCs w:val="24"/>
          <w:u w:val="single"/>
          <w:lang w:val="es-AR" w:eastAsia="es-ES"/>
        </w:rPr>
      </w:pPr>
      <w:r>
        <w:rPr>
          <w:rFonts w:eastAsia="Times New Roman" w:cs="Times New Roman"/>
          <w:b/>
          <w:sz w:val="24"/>
          <w:szCs w:val="24"/>
          <w:u w:val="single"/>
          <w:lang w:val="es-AR" w:eastAsia="es-ES"/>
        </w:rPr>
        <w:br w:type="page"/>
      </w:r>
    </w:p>
    <w:p w14:paraId="591A3710" w14:textId="77777777" w:rsidR="00127B47" w:rsidRDefault="00127B47" w:rsidP="00086786">
      <w:pPr>
        <w:spacing w:after="0"/>
        <w:ind w:left="1418" w:right="425"/>
        <w:jc w:val="both"/>
        <w:rPr>
          <w:rFonts w:eastAsia="Times New Roman" w:cstheme="minorHAnsi"/>
          <w:lang w:eastAsia="es-ES"/>
        </w:rPr>
      </w:pPr>
    </w:p>
    <w:p w14:paraId="24A5C374" w14:textId="77777777" w:rsidR="00DA73A3" w:rsidRDefault="00DA73A3" w:rsidP="00086786">
      <w:pPr>
        <w:spacing w:after="0"/>
        <w:ind w:left="1418" w:right="425"/>
        <w:jc w:val="both"/>
        <w:rPr>
          <w:rFonts w:eastAsia="Times New Roman" w:cstheme="minorHAnsi"/>
          <w:lang w:eastAsia="es-ES"/>
        </w:rPr>
      </w:pPr>
      <w:bookmarkStart w:id="0" w:name="_Hlk8044906"/>
    </w:p>
    <w:p w14:paraId="121C0640" w14:textId="77777777" w:rsidR="00DA73A3" w:rsidRDefault="00DA73A3" w:rsidP="00086786">
      <w:pPr>
        <w:spacing w:after="0"/>
        <w:ind w:left="1418" w:right="425"/>
        <w:jc w:val="both"/>
        <w:rPr>
          <w:rFonts w:eastAsia="Times New Roman" w:cstheme="minorHAnsi"/>
          <w:lang w:eastAsia="es-ES"/>
        </w:rPr>
      </w:pPr>
    </w:p>
    <w:p w14:paraId="27A8BB55" w14:textId="77777777" w:rsidR="00DA73A3" w:rsidRDefault="00DA73A3" w:rsidP="00086786">
      <w:pPr>
        <w:spacing w:after="0"/>
        <w:ind w:left="1418" w:right="425"/>
        <w:jc w:val="both"/>
        <w:rPr>
          <w:rFonts w:eastAsia="Times New Roman" w:cstheme="minorHAnsi"/>
          <w:lang w:eastAsia="es-ES"/>
        </w:rPr>
      </w:pPr>
    </w:p>
    <w:p w14:paraId="796A1F36" w14:textId="77777777" w:rsidR="00DA73A3" w:rsidRDefault="00DA73A3" w:rsidP="00086786">
      <w:pPr>
        <w:spacing w:after="0"/>
        <w:ind w:left="1418" w:right="425"/>
        <w:jc w:val="both"/>
        <w:rPr>
          <w:rFonts w:eastAsia="Times New Roman" w:cstheme="minorHAnsi"/>
          <w:lang w:eastAsia="es-ES"/>
        </w:rPr>
      </w:pPr>
    </w:p>
    <w:p w14:paraId="25BEAC03" w14:textId="77777777" w:rsidR="006D7D78" w:rsidRDefault="006D7D78" w:rsidP="00086786">
      <w:pPr>
        <w:spacing w:after="0"/>
        <w:ind w:left="1418" w:right="425"/>
        <w:jc w:val="both"/>
        <w:rPr>
          <w:rFonts w:eastAsia="Times New Roman" w:cstheme="minorHAnsi"/>
          <w:lang w:eastAsia="es-ES"/>
        </w:rPr>
      </w:pPr>
    </w:p>
    <w:p w14:paraId="2012F145" w14:textId="77777777" w:rsidR="006D7D78" w:rsidRDefault="006D7D78" w:rsidP="00086786">
      <w:pPr>
        <w:spacing w:after="0"/>
        <w:ind w:left="1418" w:right="425"/>
        <w:jc w:val="both"/>
        <w:rPr>
          <w:rFonts w:eastAsia="Times New Roman" w:cstheme="minorHAnsi"/>
          <w:lang w:eastAsia="es-ES"/>
        </w:rPr>
      </w:pPr>
    </w:p>
    <w:p w14:paraId="528208F8" w14:textId="1ED9AEC8" w:rsidR="00E71986" w:rsidRDefault="001E1F24" w:rsidP="00086786">
      <w:pPr>
        <w:spacing w:after="0"/>
        <w:ind w:left="1418" w:right="425"/>
        <w:jc w:val="both"/>
        <w:rPr>
          <w:rFonts w:eastAsia="Times New Roman" w:cstheme="minorHAnsi"/>
          <w:lang w:eastAsia="es-ES"/>
        </w:rPr>
      </w:pPr>
      <w:r w:rsidRPr="008E4D01">
        <w:rPr>
          <w:rFonts w:eastAsia="Times New Roman" w:cstheme="minorHAnsi"/>
          <w:lang w:eastAsia="es-ES"/>
        </w:rPr>
        <w:t>GUÍA PARA EL PRESTATARIO - RESPUESTA ANTE INCIDENTES AMBIENTALES, SOCIALES Y DE SALUD Y SEGURIDAD OCUPACIONAL PARA PROYECTOS DE INVERSIÓN FINANCIADOS POR EL BANCO MUNDIAL</w:t>
      </w:r>
      <w:bookmarkEnd w:id="0"/>
    </w:p>
    <w:p w14:paraId="01E5CD4F" w14:textId="68020DAA" w:rsidR="001E1F24" w:rsidRDefault="001E1F24" w:rsidP="00086786">
      <w:pPr>
        <w:spacing w:after="0"/>
        <w:ind w:left="1418" w:right="425"/>
        <w:jc w:val="both"/>
        <w:rPr>
          <w:rFonts w:eastAsia="Times New Roman" w:cstheme="minorHAnsi"/>
          <w:lang w:eastAsia="es-ES"/>
        </w:rPr>
      </w:pPr>
    </w:p>
    <w:p w14:paraId="3166E7DC" w14:textId="77777777" w:rsidR="00DA73A3" w:rsidRDefault="00DA73A3" w:rsidP="00DA73A3">
      <w:pPr>
        <w:spacing w:after="0"/>
        <w:ind w:left="1418" w:right="425"/>
        <w:rPr>
          <w:rFonts w:eastAsia="Times New Roman" w:cstheme="minorHAnsi"/>
          <w:lang w:eastAsia="es-ES"/>
        </w:rPr>
      </w:pPr>
      <w:r>
        <w:rPr>
          <w:rFonts w:eastAsia="Times New Roman" w:cstheme="minorHAnsi"/>
          <w:lang w:eastAsia="es-ES"/>
        </w:rPr>
        <w:t>Mayo de 2019</w:t>
      </w:r>
    </w:p>
    <w:p w14:paraId="30E26220" w14:textId="77777777" w:rsidR="00127B47" w:rsidRDefault="00127B47" w:rsidP="00086786">
      <w:pPr>
        <w:spacing w:after="0"/>
        <w:ind w:left="1418" w:right="425"/>
        <w:jc w:val="both"/>
        <w:rPr>
          <w:rFonts w:eastAsia="Times New Roman" w:cstheme="minorHAnsi"/>
          <w:lang w:eastAsia="es-ES"/>
        </w:rPr>
      </w:pPr>
    </w:p>
    <w:p w14:paraId="43AA5D08" w14:textId="77777777" w:rsidR="00DA73A3" w:rsidRDefault="00DA73A3" w:rsidP="0001322A">
      <w:pPr>
        <w:spacing w:after="0"/>
        <w:ind w:left="1418" w:right="425"/>
        <w:jc w:val="both"/>
        <w:rPr>
          <w:rFonts w:eastAsia="Times New Roman" w:cstheme="minorHAnsi"/>
          <w:lang w:eastAsia="es-ES"/>
        </w:rPr>
      </w:pPr>
    </w:p>
    <w:p w14:paraId="5A88C17B" w14:textId="77777777" w:rsidR="006D7D78" w:rsidRDefault="006D7D78" w:rsidP="0001322A">
      <w:pPr>
        <w:spacing w:after="0"/>
        <w:ind w:left="1418" w:right="425"/>
        <w:jc w:val="both"/>
        <w:rPr>
          <w:rFonts w:eastAsia="Times New Roman" w:cstheme="minorHAnsi"/>
          <w:lang w:eastAsia="es-ES"/>
        </w:rPr>
      </w:pPr>
    </w:p>
    <w:p w14:paraId="033C50EB" w14:textId="11BEA9E7" w:rsidR="0001322A" w:rsidRDefault="00E57DD8" w:rsidP="0001322A">
      <w:pPr>
        <w:spacing w:after="0"/>
        <w:ind w:left="1418" w:right="425"/>
        <w:jc w:val="both"/>
        <w:rPr>
          <w:rFonts w:cstheme="minorHAnsi"/>
          <w:color w:val="000000"/>
          <w:lang w:val="es-AR"/>
        </w:rPr>
      </w:pPr>
      <w:r>
        <w:rPr>
          <w:rFonts w:eastAsia="Times New Roman" w:cstheme="minorHAnsi"/>
          <w:lang w:eastAsia="es-ES"/>
        </w:rPr>
        <w:t xml:space="preserve">El contenido de la </w:t>
      </w:r>
      <w:r w:rsidR="008E4D01">
        <w:rPr>
          <w:rFonts w:eastAsia="Times New Roman" w:cstheme="minorHAnsi"/>
          <w:lang w:eastAsia="es-ES"/>
        </w:rPr>
        <w:t xml:space="preserve">presente </w:t>
      </w:r>
      <w:r w:rsidR="001E1F24">
        <w:rPr>
          <w:rFonts w:eastAsia="Times New Roman" w:cstheme="minorHAnsi"/>
          <w:lang w:eastAsia="es-ES"/>
        </w:rPr>
        <w:t>Guía</w:t>
      </w:r>
      <w:r w:rsidR="00381112">
        <w:rPr>
          <w:rFonts w:eastAsia="Times New Roman" w:cstheme="minorHAnsi"/>
          <w:lang w:eastAsia="es-ES"/>
        </w:rPr>
        <w:t xml:space="preserve"> </w:t>
      </w:r>
      <w:r w:rsidR="00D26AB9">
        <w:rPr>
          <w:rFonts w:eastAsia="Times New Roman" w:cstheme="minorHAnsi"/>
          <w:lang w:eastAsia="es-ES"/>
        </w:rPr>
        <w:t>se basa</w:t>
      </w:r>
      <w:r w:rsidR="001E1F24">
        <w:rPr>
          <w:rFonts w:eastAsia="Times New Roman" w:cstheme="minorHAnsi"/>
          <w:lang w:eastAsia="es-ES"/>
        </w:rPr>
        <w:t xml:space="preserve"> principalmente</w:t>
      </w:r>
      <w:r w:rsidR="00D26AB9">
        <w:rPr>
          <w:rFonts w:eastAsia="Times New Roman" w:cstheme="minorHAnsi"/>
          <w:lang w:eastAsia="es-ES"/>
        </w:rPr>
        <w:t xml:space="preserve"> en el</w:t>
      </w:r>
      <w:r w:rsidR="00FA6696" w:rsidRPr="00086786">
        <w:rPr>
          <w:rFonts w:eastAsia="Times New Roman" w:cstheme="minorHAnsi"/>
          <w:lang w:eastAsia="es-ES"/>
        </w:rPr>
        <w:t xml:space="preserve"> </w:t>
      </w:r>
      <w:r w:rsidR="005269F0">
        <w:rPr>
          <w:rFonts w:eastAsia="Times New Roman" w:cstheme="minorHAnsi"/>
          <w:lang w:eastAsia="es-ES"/>
        </w:rPr>
        <w:t>“</w:t>
      </w:r>
      <w:r w:rsidR="00FA6696" w:rsidRPr="00086786">
        <w:rPr>
          <w:rFonts w:cstheme="minorHAnsi"/>
          <w:color w:val="000000"/>
          <w:lang w:val="es-AR"/>
        </w:rPr>
        <w:t>ENVIRONMENT AND SOCIAL INCIDENT RESPONSE TOOLKIT FOR WORLD BANK STAFF</w:t>
      </w:r>
      <w:r w:rsidR="00DE6D56" w:rsidRPr="00086786">
        <w:rPr>
          <w:rFonts w:cstheme="minorHAnsi"/>
          <w:color w:val="000000"/>
          <w:lang w:val="es-AR"/>
        </w:rPr>
        <w:t xml:space="preserve"> </w:t>
      </w:r>
      <w:r w:rsidR="00481148">
        <w:rPr>
          <w:rFonts w:cstheme="minorHAnsi"/>
          <w:color w:val="000000"/>
          <w:lang w:val="es-AR"/>
        </w:rPr>
        <w:t>(ESIRT)</w:t>
      </w:r>
      <w:r w:rsidR="005269F0">
        <w:rPr>
          <w:rFonts w:cstheme="minorHAnsi"/>
          <w:color w:val="000000"/>
          <w:lang w:val="es-AR"/>
        </w:rPr>
        <w:t>”</w:t>
      </w:r>
      <w:r w:rsidR="00481148">
        <w:rPr>
          <w:rFonts w:cstheme="minorHAnsi"/>
          <w:color w:val="000000"/>
          <w:lang w:val="es-AR"/>
        </w:rPr>
        <w:t xml:space="preserve"> </w:t>
      </w:r>
      <w:r w:rsidR="00436252" w:rsidRPr="00086786">
        <w:rPr>
          <w:rFonts w:cstheme="minorHAnsi"/>
          <w:color w:val="000000"/>
          <w:lang w:val="es-AR"/>
        </w:rPr>
        <w:t>(</w:t>
      </w:r>
      <w:r w:rsidR="00E71986">
        <w:rPr>
          <w:rFonts w:cstheme="minorHAnsi"/>
          <w:color w:val="000000"/>
          <w:lang w:val="es-AR"/>
        </w:rPr>
        <w:t xml:space="preserve">WBG, </w:t>
      </w:r>
      <w:r w:rsidR="009339AF">
        <w:rPr>
          <w:rFonts w:cstheme="minorHAnsi"/>
          <w:color w:val="000000"/>
          <w:lang w:val="es-AR"/>
        </w:rPr>
        <w:t>n</w:t>
      </w:r>
      <w:r w:rsidR="00436252" w:rsidRPr="00086786">
        <w:rPr>
          <w:rFonts w:cstheme="minorHAnsi"/>
          <w:color w:val="000000"/>
          <w:lang w:val="es-AR"/>
        </w:rPr>
        <w:t xml:space="preserve">oviembre </w:t>
      </w:r>
      <w:r w:rsidR="005269F0">
        <w:rPr>
          <w:rFonts w:cstheme="minorHAnsi"/>
          <w:color w:val="000000"/>
          <w:lang w:val="es-AR"/>
        </w:rPr>
        <w:t xml:space="preserve">de </w:t>
      </w:r>
      <w:r w:rsidR="00436252" w:rsidRPr="00086786">
        <w:rPr>
          <w:rFonts w:cstheme="minorHAnsi"/>
          <w:color w:val="000000"/>
          <w:lang w:val="es-AR"/>
        </w:rPr>
        <w:t>2018)</w:t>
      </w:r>
      <w:r w:rsidR="00381112">
        <w:rPr>
          <w:rFonts w:cstheme="minorHAnsi"/>
          <w:color w:val="000000"/>
          <w:lang w:val="es-AR"/>
        </w:rPr>
        <w:t xml:space="preserve">, </w:t>
      </w:r>
      <w:r w:rsidR="00C11CBE">
        <w:rPr>
          <w:rFonts w:cstheme="minorHAnsi"/>
          <w:color w:val="000000"/>
          <w:lang w:val="es-AR"/>
        </w:rPr>
        <w:t>por cuanto traduce</w:t>
      </w:r>
      <w:r w:rsidR="00EC2656" w:rsidRPr="00086786">
        <w:rPr>
          <w:rFonts w:cstheme="minorHAnsi"/>
          <w:color w:val="000000"/>
          <w:lang w:val="es-AR"/>
        </w:rPr>
        <w:t xml:space="preserve"> al español las </w:t>
      </w:r>
      <w:r w:rsidR="00FC4674">
        <w:rPr>
          <w:rFonts w:cstheme="minorHAnsi"/>
          <w:color w:val="000000"/>
          <w:lang w:val="es-AR"/>
        </w:rPr>
        <w:t xml:space="preserve">diferentes </w:t>
      </w:r>
      <w:r w:rsidR="00EC2656" w:rsidRPr="00086786">
        <w:rPr>
          <w:rFonts w:cstheme="minorHAnsi"/>
          <w:color w:val="000000"/>
          <w:lang w:val="es-AR"/>
        </w:rPr>
        <w:t xml:space="preserve">partes </w:t>
      </w:r>
      <w:r w:rsidR="00370BF5">
        <w:rPr>
          <w:rFonts w:cstheme="minorHAnsi"/>
          <w:color w:val="000000"/>
          <w:lang w:val="es-AR"/>
        </w:rPr>
        <w:t xml:space="preserve">relacionadas con </w:t>
      </w:r>
      <w:r w:rsidR="001E1F24">
        <w:rPr>
          <w:rFonts w:cstheme="minorHAnsi"/>
          <w:color w:val="000000"/>
          <w:lang w:val="es-AR"/>
        </w:rPr>
        <w:t>la</w:t>
      </w:r>
      <w:r w:rsidR="006F2C8D">
        <w:rPr>
          <w:rFonts w:cstheme="minorHAnsi"/>
          <w:color w:val="000000"/>
          <w:lang w:val="es-AR"/>
        </w:rPr>
        <w:t>s</w:t>
      </w:r>
      <w:r w:rsidR="00370BF5">
        <w:rPr>
          <w:rFonts w:cstheme="minorHAnsi"/>
          <w:color w:val="000000"/>
          <w:lang w:val="es-AR"/>
        </w:rPr>
        <w:t xml:space="preserve"> responsabilidades </w:t>
      </w:r>
      <w:r w:rsidR="00C11CBE">
        <w:rPr>
          <w:rFonts w:cstheme="minorHAnsi"/>
          <w:color w:val="000000"/>
          <w:lang w:val="es-AR"/>
        </w:rPr>
        <w:t>del</w:t>
      </w:r>
      <w:r w:rsidR="00370BF5">
        <w:rPr>
          <w:rFonts w:cstheme="minorHAnsi"/>
          <w:color w:val="000000"/>
          <w:lang w:val="es-AR"/>
        </w:rPr>
        <w:t xml:space="preserve"> Prestatario</w:t>
      </w:r>
      <w:r w:rsidR="00FC4674">
        <w:rPr>
          <w:rFonts w:cstheme="minorHAnsi"/>
          <w:color w:val="000000"/>
          <w:lang w:val="es-AR"/>
        </w:rPr>
        <w:t>.</w:t>
      </w:r>
      <w:r w:rsidR="00EC2656" w:rsidRPr="00086786">
        <w:rPr>
          <w:rFonts w:cstheme="minorHAnsi"/>
          <w:color w:val="000000"/>
          <w:lang w:val="es-AR"/>
        </w:rPr>
        <w:t xml:space="preserve"> </w:t>
      </w:r>
      <w:r w:rsidR="00C11CBE">
        <w:rPr>
          <w:rFonts w:cstheme="minorHAnsi"/>
          <w:color w:val="000000"/>
          <w:lang w:val="es-AR"/>
        </w:rPr>
        <w:t xml:space="preserve">La </w:t>
      </w:r>
      <w:r w:rsidR="001812ED">
        <w:rPr>
          <w:rFonts w:cstheme="minorHAnsi"/>
          <w:color w:val="000000"/>
          <w:lang w:val="es-AR"/>
        </w:rPr>
        <w:t>Guía</w:t>
      </w:r>
      <w:r w:rsidR="00C11CBE">
        <w:rPr>
          <w:rFonts w:cstheme="minorHAnsi"/>
          <w:color w:val="000000"/>
          <w:lang w:val="es-AR"/>
        </w:rPr>
        <w:t xml:space="preserve"> </w:t>
      </w:r>
      <w:r w:rsidR="006F2C8D">
        <w:rPr>
          <w:rFonts w:cstheme="minorHAnsi"/>
          <w:color w:val="222222"/>
          <w:shd w:val="clear" w:color="auto" w:fill="FFFFFF"/>
        </w:rPr>
        <w:t>además</w:t>
      </w:r>
      <w:r w:rsidR="0001322A" w:rsidRPr="00086786">
        <w:rPr>
          <w:rFonts w:cstheme="minorHAnsi"/>
          <w:color w:val="222222"/>
          <w:shd w:val="clear" w:color="auto" w:fill="FFFFFF"/>
        </w:rPr>
        <w:t xml:space="preserve"> </w:t>
      </w:r>
      <w:r>
        <w:rPr>
          <w:rFonts w:cstheme="minorHAnsi"/>
          <w:color w:val="222222"/>
          <w:shd w:val="clear" w:color="auto" w:fill="FFFFFF"/>
        </w:rPr>
        <w:t>incorpora</w:t>
      </w:r>
      <w:r w:rsidR="006F2C8D">
        <w:rPr>
          <w:rFonts w:cstheme="minorHAnsi"/>
          <w:color w:val="222222"/>
          <w:shd w:val="clear" w:color="auto" w:fill="FFFFFF"/>
        </w:rPr>
        <w:t>, en el mismo sentido</w:t>
      </w:r>
      <w:r w:rsidR="008045D2">
        <w:rPr>
          <w:rFonts w:cstheme="minorHAnsi"/>
          <w:color w:val="222222"/>
          <w:shd w:val="clear" w:color="auto" w:fill="FFFFFF"/>
        </w:rPr>
        <w:t xml:space="preserve"> y en lo pertinente</w:t>
      </w:r>
      <w:r w:rsidR="006F2C8D">
        <w:rPr>
          <w:rFonts w:cstheme="minorHAnsi"/>
          <w:color w:val="222222"/>
          <w:shd w:val="clear" w:color="auto" w:fill="FFFFFF"/>
        </w:rPr>
        <w:t>,</w:t>
      </w:r>
      <w:r w:rsidR="0001322A" w:rsidRPr="00086786">
        <w:rPr>
          <w:rFonts w:cstheme="minorHAnsi"/>
          <w:color w:val="222222"/>
          <w:shd w:val="clear" w:color="auto" w:fill="FFFFFF"/>
        </w:rPr>
        <w:t xml:space="preserve"> </w:t>
      </w:r>
      <w:r w:rsidR="0001322A" w:rsidRPr="00086786">
        <w:rPr>
          <w:rFonts w:cstheme="minorHAnsi"/>
          <w:color w:val="000000"/>
          <w:lang w:val="es-AR"/>
        </w:rPr>
        <w:t xml:space="preserve">la </w:t>
      </w:r>
      <w:r w:rsidR="005269F0">
        <w:rPr>
          <w:rFonts w:cstheme="minorHAnsi"/>
          <w:color w:val="000000"/>
          <w:lang w:val="es-AR"/>
        </w:rPr>
        <w:t>“</w:t>
      </w:r>
      <w:r w:rsidR="00075DD6" w:rsidRPr="00086786">
        <w:rPr>
          <w:rFonts w:cstheme="minorHAnsi"/>
          <w:color w:val="000000"/>
          <w:lang w:val="es-AR"/>
        </w:rPr>
        <w:t>NOTA DE BUENAS PRÁCTICAS</w:t>
      </w:r>
      <w:r w:rsidR="00075DD6">
        <w:rPr>
          <w:rFonts w:cstheme="minorHAnsi"/>
          <w:color w:val="000000"/>
          <w:lang w:val="es-AR"/>
        </w:rPr>
        <w:t>:</w:t>
      </w:r>
      <w:r w:rsidR="00075DD6" w:rsidRPr="00086786">
        <w:rPr>
          <w:rFonts w:cstheme="minorHAnsi"/>
          <w:color w:val="000000"/>
          <w:lang w:val="es-AR"/>
        </w:rPr>
        <w:t xml:space="preserve"> </w:t>
      </w:r>
      <w:r w:rsidR="0001322A" w:rsidRPr="00086786">
        <w:rPr>
          <w:rFonts w:cstheme="minorHAnsi"/>
          <w:color w:val="000000"/>
          <w:lang w:val="es-AR"/>
        </w:rPr>
        <w:t>COMO ABORDAR LA VIOLENCIA DE GÉNERO EN PROYECTOS DE INVERSIÓN QUE INVOLUCRAN OBRAS CIVILES DE GRAN ENVERGADURA</w:t>
      </w:r>
      <w:r w:rsidR="005269F0">
        <w:rPr>
          <w:rFonts w:cstheme="minorHAnsi"/>
          <w:color w:val="000000"/>
          <w:lang w:val="es-AR"/>
        </w:rPr>
        <w:t>”</w:t>
      </w:r>
      <w:r w:rsidR="0001322A" w:rsidRPr="00086786">
        <w:rPr>
          <w:rFonts w:cstheme="minorHAnsi"/>
          <w:color w:val="000000"/>
          <w:lang w:val="es-AR"/>
        </w:rPr>
        <w:t xml:space="preserve"> (</w:t>
      </w:r>
      <w:r w:rsidR="0001322A">
        <w:rPr>
          <w:rFonts w:cstheme="minorHAnsi"/>
          <w:color w:val="000000"/>
          <w:lang w:val="es-AR"/>
        </w:rPr>
        <w:t xml:space="preserve">WBG, </w:t>
      </w:r>
      <w:r w:rsidR="00970DF4" w:rsidRPr="00086786">
        <w:rPr>
          <w:rFonts w:cstheme="minorHAnsi"/>
          <w:color w:val="000000"/>
          <w:lang w:val="es-AR"/>
        </w:rPr>
        <w:t>septiembre</w:t>
      </w:r>
      <w:r w:rsidR="0001322A" w:rsidRPr="00086786">
        <w:rPr>
          <w:rFonts w:cstheme="minorHAnsi"/>
          <w:color w:val="000000"/>
          <w:lang w:val="es-AR"/>
        </w:rPr>
        <w:t xml:space="preserve"> </w:t>
      </w:r>
      <w:r w:rsidR="005269F0">
        <w:rPr>
          <w:rFonts w:cstheme="minorHAnsi"/>
          <w:color w:val="000000"/>
          <w:lang w:val="es-AR"/>
        </w:rPr>
        <w:t xml:space="preserve">de </w:t>
      </w:r>
      <w:r w:rsidR="0001322A" w:rsidRPr="00086786">
        <w:rPr>
          <w:rFonts w:cstheme="minorHAnsi"/>
          <w:color w:val="000000"/>
          <w:lang w:val="es-AR"/>
        </w:rPr>
        <w:t>2018).</w:t>
      </w:r>
    </w:p>
    <w:p w14:paraId="63CC3E3F" w14:textId="77777777" w:rsidR="00131910" w:rsidRPr="00086786" w:rsidRDefault="00131910" w:rsidP="0001322A">
      <w:pPr>
        <w:spacing w:after="0"/>
        <w:ind w:left="1418" w:right="425"/>
        <w:jc w:val="both"/>
        <w:rPr>
          <w:rFonts w:cstheme="minorHAnsi"/>
          <w:color w:val="000000"/>
          <w:lang w:val="es-AR"/>
        </w:rPr>
      </w:pPr>
    </w:p>
    <w:p w14:paraId="2CAD51AB" w14:textId="177C21E7" w:rsidR="00E71986" w:rsidRDefault="0083030E" w:rsidP="00086786">
      <w:pPr>
        <w:spacing w:after="0"/>
        <w:ind w:left="1418" w:right="425"/>
        <w:jc w:val="both"/>
        <w:rPr>
          <w:rFonts w:cstheme="minorHAnsi"/>
          <w:color w:val="222222"/>
          <w:shd w:val="clear" w:color="auto" w:fill="FFFFFF"/>
        </w:rPr>
      </w:pPr>
      <w:r>
        <w:rPr>
          <w:rFonts w:cstheme="minorHAnsi"/>
          <w:color w:val="222222"/>
          <w:shd w:val="clear" w:color="auto" w:fill="FFFFFF"/>
        </w:rPr>
        <w:t xml:space="preserve">Esta </w:t>
      </w:r>
      <w:r w:rsidR="00E57DD8">
        <w:rPr>
          <w:rFonts w:cstheme="minorHAnsi"/>
          <w:color w:val="222222"/>
          <w:shd w:val="clear" w:color="auto" w:fill="FFFFFF"/>
        </w:rPr>
        <w:t>Guía fue elaborad</w:t>
      </w:r>
      <w:r>
        <w:rPr>
          <w:rFonts w:cstheme="minorHAnsi"/>
          <w:color w:val="222222"/>
          <w:shd w:val="clear" w:color="auto" w:fill="FFFFFF"/>
        </w:rPr>
        <w:t>a</w:t>
      </w:r>
      <w:r w:rsidR="002363E8">
        <w:rPr>
          <w:rFonts w:cstheme="minorHAnsi"/>
          <w:color w:val="222222"/>
          <w:shd w:val="clear" w:color="auto" w:fill="FFFFFF"/>
        </w:rPr>
        <w:t>,</w:t>
      </w:r>
      <w:r w:rsidR="00E57DD8">
        <w:rPr>
          <w:rFonts w:cstheme="minorHAnsi"/>
          <w:color w:val="222222"/>
          <w:shd w:val="clear" w:color="auto" w:fill="FFFFFF"/>
        </w:rPr>
        <w:t xml:space="preserve"> con</w:t>
      </w:r>
      <w:r w:rsidR="00B22C28">
        <w:rPr>
          <w:rFonts w:cstheme="minorHAnsi"/>
          <w:color w:val="222222"/>
          <w:shd w:val="clear" w:color="auto" w:fill="FFFFFF"/>
        </w:rPr>
        <w:t xml:space="preserve"> el apoyo de la Gerencia para Latinoamérica de la Práctica de Ambiente y Recursos Naturales</w:t>
      </w:r>
      <w:r w:rsidR="003F44B5">
        <w:rPr>
          <w:rFonts w:cstheme="minorHAnsi"/>
          <w:color w:val="222222"/>
          <w:shd w:val="clear" w:color="auto" w:fill="FFFFFF"/>
        </w:rPr>
        <w:t>,</w:t>
      </w:r>
      <w:r w:rsidR="00EC2656" w:rsidRPr="00086786">
        <w:rPr>
          <w:rFonts w:cstheme="minorHAnsi"/>
          <w:color w:val="222222"/>
          <w:shd w:val="clear" w:color="auto" w:fill="FFFFFF"/>
        </w:rPr>
        <w:t xml:space="preserve"> por </w:t>
      </w:r>
      <w:r w:rsidR="00370BF5">
        <w:rPr>
          <w:rFonts w:cstheme="minorHAnsi"/>
          <w:color w:val="222222"/>
          <w:shd w:val="clear" w:color="auto" w:fill="FFFFFF"/>
        </w:rPr>
        <w:t>un</w:t>
      </w:r>
      <w:r w:rsidR="00EC2656" w:rsidRPr="00086786">
        <w:rPr>
          <w:rFonts w:cstheme="minorHAnsi"/>
          <w:color w:val="222222"/>
          <w:shd w:val="clear" w:color="auto" w:fill="FFFFFF"/>
        </w:rPr>
        <w:t xml:space="preserve"> equipo </w:t>
      </w:r>
      <w:r w:rsidR="002620D3" w:rsidRPr="00086786">
        <w:rPr>
          <w:rFonts w:cstheme="minorHAnsi"/>
          <w:color w:val="222222"/>
          <w:shd w:val="clear" w:color="auto" w:fill="FFFFFF"/>
        </w:rPr>
        <w:t xml:space="preserve">ambiental y </w:t>
      </w:r>
      <w:r w:rsidR="009612DE" w:rsidRPr="00086786">
        <w:rPr>
          <w:rFonts w:cstheme="minorHAnsi"/>
          <w:color w:val="222222"/>
          <w:shd w:val="clear" w:color="auto" w:fill="FFFFFF"/>
        </w:rPr>
        <w:t>social</w:t>
      </w:r>
      <w:r w:rsidR="00EC2656" w:rsidRPr="00086786">
        <w:rPr>
          <w:rFonts w:cstheme="minorHAnsi"/>
          <w:color w:val="222222"/>
          <w:shd w:val="clear" w:color="auto" w:fill="FFFFFF"/>
        </w:rPr>
        <w:t xml:space="preserve"> de</w:t>
      </w:r>
      <w:r w:rsidR="00C513D5">
        <w:rPr>
          <w:rFonts w:cstheme="minorHAnsi"/>
          <w:color w:val="222222"/>
          <w:shd w:val="clear" w:color="auto" w:fill="FFFFFF"/>
        </w:rPr>
        <w:t xml:space="preserve"> </w:t>
      </w:r>
      <w:r w:rsidR="00DE6D56" w:rsidRPr="00086786">
        <w:rPr>
          <w:rFonts w:cstheme="minorHAnsi"/>
          <w:color w:val="222222"/>
          <w:shd w:val="clear" w:color="auto" w:fill="FFFFFF"/>
        </w:rPr>
        <w:t>l</w:t>
      </w:r>
      <w:r w:rsidR="00C513D5">
        <w:rPr>
          <w:rFonts w:cstheme="minorHAnsi"/>
          <w:color w:val="222222"/>
          <w:shd w:val="clear" w:color="auto" w:fill="FFFFFF"/>
        </w:rPr>
        <w:t xml:space="preserve">a </w:t>
      </w:r>
      <w:proofErr w:type="spellStart"/>
      <w:proofErr w:type="gramStart"/>
      <w:r w:rsidR="00C513D5">
        <w:rPr>
          <w:rFonts w:cstheme="minorHAnsi"/>
          <w:color w:val="222222"/>
          <w:shd w:val="clear" w:color="auto" w:fill="FFFFFF"/>
        </w:rPr>
        <w:t>sub-región</w:t>
      </w:r>
      <w:proofErr w:type="spellEnd"/>
      <w:proofErr w:type="gramEnd"/>
      <w:r w:rsidR="00DE6D56" w:rsidRPr="00086786">
        <w:rPr>
          <w:rFonts w:cstheme="minorHAnsi"/>
          <w:color w:val="222222"/>
          <w:shd w:val="clear" w:color="auto" w:fill="FFFFFF"/>
        </w:rPr>
        <w:t xml:space="preserve"> </w:t>
      </w:r>
      <w:r w:rsidR="00370BF5">
        <w:rPr>
          <w:rFonts w:cstheme="minorHAnsi"/>
          <w:color w:val="222222"/>
          <w:shd w:val="clear" w:color="auto" w:fill="FFFFFF"/>
        </w:rPr>
        <w:t>Cono Sur</w:t>
      </w:r>
      <w:r w:rsidR="00EC2656" w:rsidRPr="00086786">
        <w:rPr>
          <w:rFonts w:cstheme="minorHAnsi"/>
          <w:color w:val="222222"/>
          <w:shd w:val="clear" w:color="auto" w:fill="FFFFFF"/>
        </w:rPr>
        <w:t xml:space="preserve"> </w:t>
      </w:r>
      <w:r w:rsidR="00C513D5" w:rsidRPr="00086786">
        <w:rPr>
          <w:rFonts w:cstheme="minorHAnsi"/>
          <w:color w:val="222222"/>
          <w:shd w:val="clear" w:color="auto" w:fill="FFFFFF"/>
        </w:rPr>
        <w:t>del Banco Mundial</w:t>
      </w:r>
      <w:r w:rsidR="00C513D5">
        <w:rPr>
          <w:rFonts w:cstheme="minorHAnsi"/>
          <w:color w:val="222222"/>
          <w:shd w:val="clear" w:color="auto" w:fill="FFFFFF"/>
        </w:rPr>
        <w:t xml:space="preserve"> </w:t>
      </w:r>
      <w:r w:rsidR="00370BF5">
        <w:rPr>
          <w:rFonts w:cstheme="minorHAnsi"/>
          <w:color w:val="222222"/>
          <w:shd w:val="clear" w:color="auto" w:fill="FFFFFF"/>
        </w:rPr>
        <w:t>(Argentina</w:t>
      </w:r>
      <w:r w:rsidR="00EB38CF">
        <w:rPr>
          <w:rFonts w:cstheme="minorHAnsi"/>
          <w:color w:val="222222"/>
          <w:shd w:val="clear" w:color="auto" w:fill="FFFFFF"/>
        </w:rPr>
        <w:t>, Paraguay y Uruguay</w:t>
      </w:r>
      <w:r w:rsidR="00370BF5" w:rsidRPr="00E57DD8">
        <w:rPr>
          <w:rFonts w:cstheme="minorHAnsi"/>
          <w:color w:val="222222"/>
          <w:shd w:val="clear" w:color="auto" w:fill="FFFFFF"/>
        </w:rPr>
        <w:t>)</w:t>
      </w:r>
      <w:r w:rsidR="000C5420" w:rsidRPr="00E57DD8">
        <w:rPr>
          <w:rFonts w:cstheme="minorHAnsi"/>
          <w:color w:val="222222"/>
          <w:shd w:val="clear" w:color="auto" w:fill="FFFFFF"/>
        </w:rPr>
        <w:t xml:space="preserve">, </w:t>
      </w:r>
      <w:r w:rsidR="00C513D5" w:rsidRPr="00E57DD8">
        <w:rPr>
          <w:rFonts w:cstheme="minorHAnsi"/>
          <w:color w:val="222222"/>
          <w:shd w:val="clear" w:color="auto" w:fill="FFFFFF"/>
        </w:rPr>
        <w:t>incorporando además</w:t>
      </w:r>
      <w:r w:rsidR="000C5420" w:rsidRPr="00E57DD8">
        <w:rPr>
          <w:rFonts w:cstheme="minorHAnsi"/>
          <w:color w:val="222222"/>
          <w:shd w:val="clear" w:color="auto" w:fill="FFFFFF"/>
        </w:rPr>
        <w:t xml:space="preserve"> </w:t>
      </w:r>
      <w:r w:rsidR="00DE6D56" w:rsidRPr="00E57DD8">
        <w:rPr>
          <w:rFonts w:cstheme="minorHAnsi"/>
          <w:color w:val="222222"/>
          <w:shd w:val="clear" w:color="auto" w:fill="FFFFFF"/>
        </w:rPr>
        <w:t xml:space="preserve">el Formulario de </w:t>
      </w:r>
      <w:r w:rsidR="006D164C" w:rsidRPr="00E57DD8">
        <w:rPr>
          <w:rFonts w:cstheme="minorHAnsi"/>
          <w:color w:val="222222"/>
          <w:shd w:val="clear" w:color="auto" w:fill="FFFFFF"/>
        </w:rPr>
        <w:t xml:space="preserve">Reporte de </w:t>
      </w:r>
      <w:r w:rsidR="00DE6D56" w:rsidRPr="00E57DD8">
        <w:rPr>
          <w:rFonts w:cstheme="minorHAnsi"/>
          <w:color w:val="222222"/>
          <w:shd w:val="clear" w:color="auto" w:fill="FFFFFF"/>
        </w:rPr>
        <w:t>Incidentes</w:t>
      </w:r>
      <w:r w:rsidR="005F7A30" w:rsidRPr="00E57DD8">
        <w:rPr>
          <w:rFonts w:cstheme="minorHAnsi"/>
          <w:color w:val="222222"/>
          <w:shd w:val="clear" w:color="auto" w:fill="FFFFFF"/>
        </w:rPr>
        <w:t xml:space="preserve"> desarrollado por un equipo ambiental y social </w:t>
      </w:r>
      <w:r w:rsidR="00041465" w:rsidRPr="00E57DD8">
        <w:rPr>
          <w:rFonts w:cstheme="minorHAnsi"/>
          <w:color w:val="222222"/>
          <w:shd w:val="clear" w:color="auto" w:fill="FFFFFF"/>
        </w:rPr>
        <w:t>de</w:t>
      </w:r>
      <w:r w:rsidR="005F7A30" w:rsidRPr="00E57DD8">
        <w:rPr>
          <w:rFonts w:cstheme="minorHAnsi"/>
          <w:color w:val="222222"/>
          <w:shd w:val="clear" w:color="auto" w:fill="FFFFFF"/>
        </w:rPr>
        <w:t xml:space="preserve"> </w:t>
      </w:r>
      <w:r w:rsidR="00041465" w:rsidRPr="00E57DD8">
        <w:rPr>
          <w:rFonts w:cstheme="minorHAnsi"/>
          <w:color w:val="222222"/>
          <w:shd w:val="clear" w:color="auto" w:fill="FFFFFF"/>
        </w:rPr>
        <w:t xml:space="preserve">la </w:t>
      </w:r>
      <w:proofErr w:type="spellStart"/>
      <w:r w:rsidR="00041465" w:rsidRPr="00E57DD8">
        <w:rPr>
          <w:rFonts w:cstheme="minorHAnsi"/>
          <w:color w:val="222222"/>
          <w:shd w:val="clear" w:color="auto" w:fill="FFFFFF"/>
        </w:rPr>
        <w:t>sub-región</w:t>
      </w:r>
      <w:proofErr w:type="spellEnd"/>
      <w:r w:rsidR="00041465" w:rsidRPr="00E57DD8">
        <w:rPr>
          <w:rFonts w:cstheme="minorHAnsi"/>
          <w:color w:val="222222"/>
          <w:shd w:val="clear" w:color="auto" w:fill="FFFFFF"/>
        </w:rPr>
        <w:t xml:space="preserve"> </w:t>
      </w:r>
      <w:r w:rsidR="005F7A30" w:rsidRPr="00E57DD8">
        <w:rPr>
          <w:rFonts w:cstheme="minorHAnsi"/>
          <w:color w:val="222222"/>
          <w:shd w:val="clear" w:color="auto" w:fill="FFFFFF"/>
        </w:rPr>
        <w:t>Brasil</w:t>
      </w:r>
      <w:r w:rsidR="00B22C28" w:rsidRPr="00E57DD8">
        <w:rPr>
          <w:rFonts w:cstheme="minorHAnsi"/>
          <w:color w:val="222222"/>
          <w:shd w:val="clear" w:color="auto" w:fill="FFFFFF"/>
        </w:rPr>
        <w:t>.</w:t>
      </w:r>
    </w:p>
    <w:p w14:paraId="1323F468" w14:textId="6563E384" w:rsidR="0083030E" w:rsidRDefault="0083030E" w:rsidP="00086786">
      <w:pPr>
        <w:spacing w:after="0"/>
        <w:ind w:left="1418" w:right="425"/>
        <w:jc w:val="both"/>
        <w:rPr>
          <w:rFonts w:cstheme="minorHAnsi"/>
          <w:color w:val="222222"/>
          <w:shd w:val="clear" w:color="auto" w:fill="FFFFFF"/>
        </w:rPr>
      </w:pPr>
    </w:p>
    <w:p w14:paraId="441C1F76" w14:textId="07655FC6" w:rsidR="0083030E" w:rsidRDefault="006365DB" w:rsidP="00086786">
      <w:pPr>
        <w:spacing w:after="0"/>
        <w:ind w:left="1418" w:right="425"/>
        <w:jc w:val="both"/>
        <w:rPr>
          <w:rFonts w:cstheme="minorHAnsi"/>
          <w:color w:val="222222"/>
          <w:shd w:val="clear" w:color="auto" w:fill="FFFFFF"/>
        </w:rPr>
      </w:pPr>
      <w:r>
        <w:rPr>
          <w:rFonts w:cstheme="minorHAnsi"/>
          <w:color w:val="222222"/>
          <w:shd w:val="clear" w:color="auto" w:fill="FFFFFF"/>
        </w:rPr>
        <w:t xml:space="preserve">La </w:t>
      </w:r>
      <w:r w:rsidR="001F520F">
        <w:rPr>
          <w:rFonts w:cstheme="minorHAnsi"/>
          <w:color w:val="222222"/>
          <w:shd w:val="clear" w:color="auto" w:fill="FFFFFF"/>
        </w:rPr>
        <w:t>“</w:t>
      </w:r>
      <w:r w:rsidR="001F520F" w:rsidRPr="001F520F">
        <w:rPr>
          <w:rFonts w:cstheme="minorHAnsi"/>
          <w:color w:val="222222"/>
          <w:shd w:val="clear" w:color="auto" w:fill="FFFFFF"/>
        </w:rPr>
        <w:t>Guía para el Prestatario - Respuesta ante Incidentes Ambientales, Sociales y de Salud y Seguridad Ocupacional para Proyectos de Inversión Financiados por el Banco Mundial</w:t>
      </w:r>
      <w:r w:rsidR="001F520F">
        <w:rPr>
          <w:rFonts w:cstheme="minorHAnsi"/>
          <w:color w:val="222222"/>
          <w:shd w:val="clear" w:color="auto" w:fill="FFFFFF"/>
        </w:rPr>
        <w:t>”</w:t>
      </w:r>
      <w:r w:rsidR="001F520F" w:rsidRPr="001F520F">
        <w:rPr>
          <w:rFonts w:cstheme="minorHAnsi"/>
          <w:color w:val="222222"/>
          <w:shd w:val="clear" w:color="auto" w:fill="FFFFFF"/>
        </w:rPr>
        <w:t xml:space="preserve"> </w:t>
      </w:r>
      <w:r w:rsidR="00732E8D">
        <w:rPr>
          <w:rFonts w:cstheme="minorHAnsi"/>
          <w:color w:val="222222"/>
          <w:shd w:val="clear" w:color="auto" w:fill="FFFFFF"/>
        </w:rPr>
        <w:t>es</w:t>
      </w:r>
      <w:r w:rsidR="001F520F">
        <w:rPr>
          <w:rFonts w:cstheme="minorHAnsi"/>
          <w:color w:val="222222"/>
          <w:shd w:val="clear" w:color="auto" w:fill="FFFFFF"/>
        </w:rPr>
        <w:t xml:space="preserve"> una herramienta de trabajo que </w:t>
      </w:r>
      <w:r w:rsidR="00496415">
        <w:rPr>
          <w:rFonts w:cstheme="minorHAnsi"/>
          <w:color w:val="222222"/>
          <w:shd w:val="clear" w:color="auto" w:fill="FFFFFF"/>
        </w:rPr>
        <w:t>será</w:t>
      </w:r>
      <w:r w:rsidR="001F520F">
        <w:rPr>
          <w:rFonts w:cstheme="minorHAnsi"/>
          <w:color w:val="222222"/>
          <w:shd w:val="clear" w:color="auto" w:fill="FFFFFF"/>
        </w:rPr>
        <w:t xml:space="preserve"> </w:t>
      </w:r>
      <w:r w:rsidR="009B1938">
        <w:rPr>
          <w:rFonts w:cstheme="minorHAnsi"/>
          <w:color w:val="222222"/>
          <w:shd w:val="clear" w:color="auto" w:fill="FFFFFF"/>
        </w:rPr>
        <w:t xml:space="preserve">revisada y </w:t>
      </w:r>
      <w:r w:rsidR="001F520F">
        <w:rPr>
          <w:rFonts w:cstheme="minorHAnsi"/>
          <w:color w:val="222222"/>
          <w:shd w:val="clear" w:color="auto" w:fill="FFFFFF"/>
        </w:rPr>
        <w:t>actualizada</w:t>
      </w:r>
      <w:r w:rsidR="00303011">
        <w:rPr>
          <w:rFonts w:cstheme="minorHAnsi"/>
          <w:color w:val="222222"/>
          <w:shd w:val="clear" w:color="auto" w:fill="FFFFFF"/>
        </w:rPr>
        <w:t xml:space="preserve"> de manera </w:t>
      </w:r>
      <w:r w:rsidR="00E64CAB">
        <w:rPr>
          <w:rFonts w:cstheme="minorHAnsi"/>
          <w:color w:val="222222"/>
          <w:shd w:val="clear" w:color="auto" w:fill="FFFFFF"/>
        </w:rPr>
        <w:t>sistemática</w:t>
      </w:r>
      <w:r w:rsidR="001F520F">
        <w:rPr>
          <w:rFonts w:cstheme="minorHAnsi"/>
          <w:color w:val="222222"/>
          <w:shd w:val="clear" w:color="auto" w:fill="FFFFFF"/>
        </w:rPr>
        <w:t>, atendiendo</w:t>
      </w:r>
      <w:r w:rsidR="00E5144B">
        <w:rPr>
          <w:rFonts w:cstheme="minorHAnsi"/>
          <w:color w:val="222222"/>
          <w:shd w:val="clear" w:color="auto" w:fill="FFFFFF"/>
        </w:rPr>
        <w:t xml:space="preserve"> a las futuras revisiones </w:t>
      </w:r>
      <w:r w:rsidR="00B65985">
        <w:rPr>
          <w:rFonts w:cstheme="minorHAnsi"/>
          <w:color w:val="222222"/>
          <w:shd w:val="clear" w:color="auto" w:fill="FFFFFF"/>
        </w:rPr>
        <w:t xml:space="preserve">de </w:t>
      </w:r>
      <w:r w:rsidR="00303011">
        <w:rPr>
          <w:rFonts w:cstheme="minorHAnsi"/>
          <w:color w:val="222222"/>
          <w:shd w:val="clear" w:color="auto" w:fill="FFFFFF"/>
        </w:rPr>
        <w:t>sus</w:t>
      </w:r>
      <w:r w:rsidR="00B65985">
        <w:rPr>
          <w:rFonts w:cstheme="minorHAnsi"/>
          <w:color w:val="222222"/>
          <w:shd w:val="clear" w:color="auto" w:fill="FFFFFF"/>
        </w:rPr>
        <w:t xml:space="preserve"> documentos</w:t>
      </w:r>
      <w:r w:rsidR="00303011">
        <w:rPr>
          <w:rFonts w:cstheme="minorHAnsi"/>
          <w:color w:val="222222"/>
          <w:shd w:val="clear" w:color="auto" w:fill="FFFFFF"/>
        </w:rPr>
        <w:t xml:space="preserve"> antecedentes</w:t>
      </w:r>
      <w:r w:rsidR="00E64CAB">
        <w:rPr>
          <w:rFonts w:cstheme="minorHAnsi"/>
          <w:color w:val="222222"/>
          <w:shd w:val="clear" w:color="auto" w:fill="FFFFFF"/>
        </w:rPr>
        <w:t xml:space="preserve">, </w:t>
      </w:r>
      <w:r w:rsidR="002A6A3F">
        <w:rPr>
          <w:rFonts w:cstheme="minorHAnsi"/>
          <w:color w:val="222222"/>
          <w:shd w:val="clear" w:color="auto" w:fill="FFFFFF"/>
        </w:rPr>
        <w:t xml:space="preserve">al posible </w:t>
      </w:r>
      <w:r w:rsidR="00E64CAB">
        <w:rPr>
          <w:rFonts w:cstheme="minorHAnsi"/>
          <w:color w:val="222222"/>
          <w:shd w:val="clear" w:color="auto" w:fill="FFFFFF"/>
        </w:rPr>
        <w:t>desarrollo de nuevos protocolos</w:t>
      </w:r>
      <w:r w:rsidR="006756F3">
        <w:rPr>
          <w:rFonts w:cstheme="minorHAnsi"/>
          <w:color w:val="222222"/>
          <w:shd w:val="clear" w:color="auto" w:fill="FFFFFF"/>
        </w:rPr>
        <w:t xml:space="preserve">, y </w:t>
      </w:r>
      <w:r w:rsidR="002A6A3F">
        <w:rPr>
          <w:rFonts w:cstheme="minorHAnsi"/>
          <w:color w:val="222222"/>
          <w:shd w:val="clear" w:color="auto" w:fill="FFFFFF"/>
        </w:rPr>
        <w:t>a</w:t>
      </w:r>
      <w:r w:rsidR="006756F3">
        <w:rPr>
          <w:rFonts w:cstheme="minorHAnsi"/>
          <w:color w:val="222222"/>
          <w:shd w:val="clear" w:color="auto" w:fill="FFFFFF"/>
        </w:rPr>
        <w:t xml:space="preserve"> la incorporación de</w:t>
      </w:r>
      <w:r w:rsidR="002A6A3F">
        <w:rPr>
          <w:rFonts w:cstheme="minorHAnsi"/>
          <w:color w:val="222222"/>
          <w:shd w:val="clear" w:color="auto" w:fill="FFFFFF"/>
        </w:rPr>
        <w:t xml:space="preserve"> las</w:t>
      </w:r>
      <w:r w:rsidR="006756F3">
        <w:rPr>
          <w:rFonts w:cstheme="minorHAnsi"/>
          <w:color w:val="222222"/>
          <w:shd w:val="clear" w:color="auto" w:fill="FFFFFF"/>
        </w:rPr>
        <w:t xml:space="preserve"> lecciones aprendidas </w:t>
      </w:r>
      <w:r w:rsidR="002A6A3F">
        <w:rPr>
          <w:rFonts w:cstheme="minorHAnsi"/>
          <w:color w:val="222222"/>
          <w:shd w:val="clear" w:color="auto" w:fill="FFFFFF"/>
        </w:rPr>
        <w:t>que</w:t>
      </w:r>
      <w:r w:rsidR="00AA5FAB">
        <w:rPr>
          <w:rFonts w:cstheme="minorHAnsi"/>
          <w:color w:val="222222"/>
          <w:shd w:val="clear" w:color="auto" w:fill="FFFFFF"/>
        </w:rPr>
        <w:t xml:space="preserve"> surjan de su implementación práctica.</w:t>
      </w:r>
    </w:p>
    <w:p w14:paraId="4DFBABD1" w14:textId="4AFB6032" w:rsidR="002525F6" w:rsidRDefault="002525F6" w:rsidP="00086786">
      <w:pPr>
        <w:spacing w:after="0"/>
        <w:ind w:left="1418" w:right="425"/>
        <w:jc w:val="both"/>
        <w:rPr>
          <w:rFonts w:cstheme="minorHAnsi"/>
          <w:color w:val="222222"/>
          <w:shd w:val="clear" w:color="auto" w:fill="FFFFFF"/>
        </w:rPr>
      </w:pPr>
    </w:p>
    <w:p w14:paraId="28A62DE4" w14:textId="54D06EAF" w:rsidR="002525F6" w:rsidRDefault="002525F6" w:rsidP="00086786">
      <w:pPr>
        <w:spacing w:after="0"/>
        <w:ind w:left="1418" w:right="425"/>
        <w:jc w:val="both"/>
        <w:rPr>
          <w:rFonts w:cstheme="minorHAnsi"/>
          <w:color w:val="222222"/>
          <w:shd w:val="clear" w:color="auto" w:fill="FFFFFF"/>
        </w:rPr>
      </w:pPr>
    </w:p>
    <w:p w14:paraId="5B3304B1" w14:textId="77777777" w:rsidR="00665504" w:rsidRDefault="00665504" w:rsidP="00086786">
      <w:pPr>
        <w:spacing w:after="0"/>
        <w:ind w:left="1418" w:right="425"/>
        <w:jc w:val="both"/>
        <w:rPr>
          <w:rFonts w:cstheme="minorHAnsi"/>
          <w:color w:val="222222"/>
          <w:shd w:val="clear" w:color="auto" w:fill="FFFFFF"/>
        </w:rPr>
      </w:pPr>
    </w:p>
    <w:p w14:paraId="1E4C6B6C" w14:textId="74C1D03E" w:rsidR="002525F6" w:rsidRDefault="002525F6" w:rsidP="00086786">
      <w:pPr>
        <w:spacing w:after="0"/>
        <w:ind w:left="1418" w:right="425"/>
        <w:jc w:val="both"/>
        <w:rPr>
          <w:rFonts w:cstheme="minorHAnsi"/>
          <w:color w:val="222222"/>
          <w:shd w:val="clear" w:color="auto" w:fill="FFFFFF"/>
        </w:rPr>
      </w:pPr>
    </w:p>
    <w:p w14:paraId="4A5EDBB3" w14:textId="341F4190" w:rsidR="002525F6" w:rsidRDefault="002525F6" w:rsidP="00086786">
      <w:pPr>
        <w:spacing w:after="0"/>
        <w:ind w:left="1418" w:right="425"/>
        <w:jc w:val="both"/>
        <w:rPr>
          <w:rFonts w:cstheme="minorHAnsi"/>
          <w:color w:val="222222"/>
          <w:shd w:val="clear" w:color="auto" w:fill="FFFFFF"/>
        </w:rPr>
      </w:pPr>
    </w:p>
    <w:p w14:paraId="1B7D467F" w14:textId="77777777" w:rsidR="002525F6" w:rsidRPr="00E57DD8" w:rsidRDefault="002525F6" w:rsidP="00086786">
      <w:pPr>
        <w:spacing w:after="0"/>
        <w:ind w:left="1418" w:right="425"/>
        <w:jc w:val="both"/>
        <w:rPr>
          <w:rFonts w:cstheme="minorHAnsi"/>
          <w:color w:val="222222"/>
          <w:shd w:val="clear" w:color="auto" w:fill="FFFFFF"/>
        </w:rPr>
      </w:pPr>
    </w:p>
    <w:p w14:paraId="731CB61E" w14:textId="2F838DAB" w:rsidR="00C11CBE" w:rsidRDefault="00C11CBE" w:rsidP="00086786">
      <w:pPr>
        <w:spacing w:after="0"/>
        <w:ind w:left="1418" w:right="425"/>
        <w:jc w:val="both"/>
        <w:rPr>
          <w:rFonts w:cstheme="minorHAnsi"/>
          <w:color w:val="222222"/>
          <w:shd w:val="clear" w:color="auto" w:fill="FFFFFF"/>
        </w:rPr>
      </w:pPr>
    </w:p>
    <w:p w14:paraId="43257A2F" w14:textId="77777777" w:rsidR="00BF125E" w:rsidRDefault="00BF125E" w:rsidP="004138D2">
      <w:pPr>
        <w:spacing w:before="360" w:after="240"/>
        <w:ind w:left="1134" w:hanging="1134"/>
        <w:rPr>
          <w:b/>
          <w:sz w:val="28"/>
          <w:szCs w:val="28"/>
          <w:lang w:val="es-AR"/>
        </w:rPr>
        <w:sectPr w:rsidR="00BF125E" w:rsidSect="00E3207D">
          <w:footerReference w:type="default" r:id="rId10"/>
          <w:pgSz w:w="11906" w:h="16838"/>
          <w:pgMar w:top="794" w:right="1474" w:bottom="1361" w:left="1701" w:header="992" w:footer="403" w:gutter="0"/>
          <w:pgNumType w:fmt="lowerRoman" w:start="1"/>
          <w:cols w:space="708"/>
          <w:titlePg/>
          <w:docGrid w:linePitch="360"/>
        </w:sectPr>
      </w:pPr>
    </w:p>
    <w:p w14:paraId="4B5ABF23" w14:textId="6B64372F" w:rsidR="006A15DC" w:rsidRDefault="006A15DC" w:rsidP="004138D2">
      <w:pPr>
        <w:spacing w:before="360" w:after="240"/>
        <w:ind w:left="1134" w:hanging="1134"/>
        <w:rPr>
          <w:b/>
          <w:sz w:val="28"/>
          <w:szCs w:val="28"/>
          <w:lang w:val="es-AR"/>
        </w:rPr>
      </w:pPr>
      <w:r w:rsidRPr="00C264CA">
        <w:rPr>
          <w:b/>
          <w:sz w:val="28"/>
          <w:szCs w:val="28"/>
          <w:lang w:val="es-AR"/>
        </w:rPr>
        <w:lastRenderedPageBreak/>
        <w:t>Tabla de Contenidos</w:t>
      </w:r>
    </w:p>
    <w:p w14:paraId="7EA604B3" w14:textId="77777777" w:rsidR="00DA3655" w:rsidRPr="00E513BD" w:rsidRDefault="00DA3655" w:rsidP="004138D2">
      <w:pPr>
        <w:spacing w:before="360" w:after="240"/>
        <w:ind w:left="1134" w:hanging="1134"/>
        <w:rPr>
          <w:b/>
          <w:sz w:val="16"/>
          <w:szCs w:val="16"/>
          <w:lang w:val="es-AR"/>
        </w:rPr>
      </w:pPr>
    </w:p>
    <w:p w14:paraId="4A47786D" w14:textId="17442C67" w:rsidR="005644C7" w:rsidRDefault="00FF524A">
      <w:pPr>
        <w:pStyle w:val="TOC1"/>
        <w:rPr>
          <w:rFonts w:eastAsiaTheme="minorEastAsia"/>
          <w:b w:val="0"/>
          <w:lang w:eastAsia="es-ES"/>
        </w:rPr>
      </w:pPr>
      <w:r w:rsidRPr="000A203D">
        <w:rPr>
          <w:sz w:val="24"/>
          <w:szCs w:val="24"/>
          <w:lang w:val="es-AR"/>
        </w:rPr>
        <w:fldChar w:fldCharType="begin"/>
      </w:r>
      <w:r w:rsidRPr="00C264CA">
        <w:rPr>
          <w:sz w:val="24"/>
          <w:szCs w:val="24"/>
          <w:lang w:val="es-AR"/>
        </w:rPr>
        <w:instrText xml:space="preserve"> TOC \o "1-2" \h \z \u </w:instrText>
      </w:r>
      <w:r w:rsidRPr="000A203D">
        <w:rPr>
          <w:sz w:val="24"/>
          <w:szCs w:val="24"/>
          <w:lang w:val="es-AR"/>
        </w:rPr>
        <w:fldChar w:fldCharType="separate"/>
      </w:r>
      <w:hyperlink w:anchor="_Toc6524474" w:history="1">
        <w:r w:rsidR="005644C7" w:rsidRPr="003E0584">
          <w:rPr>
            <w:rStyle w:val="Hyperlink"/>
            <w:lang w:val="es-AR"/>
          </w:rPr>
          <w:t>Siglas y Abreviaturas</w:t>
        </w:r>
        <w:r w:rsidR="005644C7">
          <w:rPr>
            <w:webHidden/>
          </w:rPr>
          <w:tab/>
        </w:r>
        <w:r w:rsidR="005644C7">
          <w:rPr>
            <w:webHidden/>
          </w:rPr>
          <w:fldChar w:fldCharType="begin"/>
        </w:r>
        <w:r w:rsidR="005644C7">
          <w:rPr>
            <w:webHidden/>
          </w:rPr>
          <w:instrText xml:space="preserve"> PAGEREF _Toc6524474 \h </w:instrText>
        </w:r>
        <w:r w:rsidR="005644C7">
          <w:rPr>
            <w:webHidden/>
          </w:rPr>
        </w:r>
        <w:r w:rsidR="005644C7">
          <w:rPr>
            <w:webHidden/>
          </w:rPr>
          <w:fldChar w:fldCharType="separate"/>
        </w:r>
        <w:r w:rsidR="008842E2">
          <w:rPr>
            <w:webHidden/>
          </w:rPr>
          <w:t>v</w:t>
        </w:r>
        <w:r w:rsidR="005644C7">
          <w:rPr>
            <w:webHidden/>
          </w:rPr>
          <w:fldChar w:fldCharType="end"/>
        </w:r>
      </w:hyperlink>
    </w:p>
    <w:p w14:paraId="32E3C497" w14:textId="0FAC7AE6" w:rsidR="005644C7" w:rsidRDefault="003A0C16">
      <w:pPr>
        <w:pStyle w:val="TOC1"/>
        <w:rPr>
          <w:rFonts w:eastAsiaTheme="minorEastAsia"/>
          <w:b w:val="0"/>
          <w:lang w:eastAsia="es-ES"/>
        </w:rPr>
      </w:pPr>
      <w:hyperlink w:anchor="_Toc6524475" w:history="1">
        <w:r w:rsidR="005644C7" w:rsidRPr="003E0584">
          <w:rPr>
            <w:rStyle w:val="Hyperlink"/>
            <w:lang w:val="es-AR"/>
          </w:rPr>
          <w:t>1.</w:t>
        </w:r>
        <w:r w:rsidR="005644C7">
          <w:rPr>
            <w:rFonts w:eastAsiaTheme="minorEastAsia"/>
            <w:b w:val="0"/>
            <w:lang w:eastAsia="es-ES"/>
          </w:rPr>
          <w:tab/>
        </w:r>
        <w:r w:rsidR="005644C7" w:rsidRPr="003E0584">
          <w:rPr>
            <w:rStyle w:val="Hyperlink"/>
            <w:lang w:val="es-AR"/>
          </w:rPr>
          <w:t>Introducción</w:t>
        </w:r>
        <w:r w:rsidR="005644C7">
          <w:rPr>
            <w:webHidden/>
          </w:rPr>
          <w:tab/>
        </w:r>
        <w:r w:rsidR="005644C7">
          <w:rPr>
            <w:webHidden/>
          </w:rPr>
          <w:fldChar w:fldCharType="begin"/>
        </w:r>
        <w:r w:rsidR="005644C7">
          <w:rPr>
            <w:webHidden/>
          </w:rPr>
          <w:instrText xml:space="preserve"> PAGEREF _Toc6524475 \h </w:instrText>
        </w:r>
        <w:r w:rsidR="005644C7">
          <w:rPr>
            <w:webHidden/>
          </w:rPr>
        </w:r>
        <w:r w:rsidR="005644C7">
          <w:rPr>
            <w:webHidden/>
          </w:rPr>
          <w:fldChar w:fldCharType="separate"/>
        </w:r>
        <w:r w:rsidR="008842E2">
          <w:rPr>
            <w:webHidden/>
          </w:rPr>
          <w:t>1</w:t>
        </w:r>
        <w:r w:rsidR="005644C7">
          <w:rPr>
            <w:webHidden/>
          </w:rPr>
          <w:fldChar w:fldCharType="end"/>
        </w:r>
      </w:hyperlink>
    </w:p>
    <w:p w14:paraId="66F9AA46" w14:textId="284993F9" w:rsidR="005644C7" w:rsidRDefault="003A0C16">
      <w:pPr>
        <w:pStyle w:val="TOC1"/>
        <w:rPr>
          <w:rFonts w:eastAsiaTheme="minorEastAsia"/>
          <w:b w:val="0"/>
          <w:lang w:eastAsia="es-ES"/>
        </w:rPr>
      </w:pPr>
      <w:hyperlink w:anchor="_Toc6524476" w:history="1">
        <w:r w:rsidR="005644C7" w:rsidRPr="003E0584">
          <w:rPr>
            <w:rStyle w:val="Hyperlink"/>
            <w:lang w:val="es-AR"/>
          </w:rPr>
          <w:t>2.</w:t>
        </w:r>
        <w:r w:rsidR="005644C7">
          <w:rPr>
            <w:rFonts w:eastAsiaTheme="minorEastAsia"/>
            <w:b w:val="0"/>
            <w:lang w:eastAsia="es-ES"/>
          </w:rPr>
          <w:tab/>
        </w:r>
        <w:r w:rsidR="005644C7" w:rsidRPr="003E0584">
          <w:rPr>
            <w:rStyle w:val="Hyperlink"/>
            <w:lang w:val="es-AR"/>
          </w:rPr>
          <w:t>Alcance de la Aplicación de esta Guía</w:t>
        </w:r>
        <w:r w:rsidR="005644C7">
          <w:rPr>
            <w:webHidden/>
          </w:rPr>
          <w:tab/>
        </w:r>
        <w:r w:rsidR="005644C7">
          <w:rPr>
            <w:webHidden/>
          </w:rPr>
          <w:fldChar w:fldCharType="begin"/>
        </w:r>
        <w:r w:rsidR="005644C7">
          <w:rPr>
            <w:webHidden/>
          </w:rPr>
          <w:instrText xml:space="preserve"> PAGEREF _Toc6524476 \h </w:instrText>
        </w:r>
        <w:r w:rsidR="005644C7">
          <w:rPr>
            <w:webHidden/>
          </w:rPr>
        </w:r>
        <w:r w:rsidR="005644C7">
          <w:rPr>
            <w:webHidden/>
          </w:rPr>
          <w:fldChar w:fldCharType="separate"/>
        </w:r>
        <w:r w:rsidR="008842E2">
          <w:rPr>
            <w:webHidden/>
          </w:rPr>
          <w:t>2</w:t>
        </w:r>
        <w:r w:rsidR="005644C7">
          <w:rPr>
            <w:webHidden/>
          </w:rPr>
          <w:fldChar w:fldCharType="end"/>
        </w:r>
      </w:hyperlink>
    </w:p>
    <w:p w14:paraId="13061BF8" w14:textId="0D3AF4E8" w:rsidR="005644C7" w:rsidRDefault="003A0C16">
      <w:pPr>
        <w:pStyle w:val="TOC1"/>
        <w:rPr>
          <w:rFonts w:eastAsiaTheme="minorEastAsia"/>
          <w:b w:val="0"/>
          <w:lang w:eastAsia="es-ES"/>
        </w:rPr>
      </w:pPr>
      <w:hyperlink w:anchor="_Toc6524477" w:history="1">
        <w:r w:rsidR="005644C7" w:rsidRPr="003E0584">
          <w:rPr>
            <w:rStyle w:val="Hyperlink"/>
            <w:lang w:val="es-AR"/>
          </w:rPr>
          <w:t>3.</w:t>
        </w:r>
        <w:r w:rsidR="005644C7">
          <w:rPr>
            <w:rFonts w:eastAsiaTheme="minorEastAsia"/>
            <w:b w:val="0"/>
            <w:lang w:eastAsia="es-ES"/>
          </w:rPr>
          <w:tab/>
        </w:r>
        <w:r w:rsidR="005644C7" w:rsidRPr="003E0584">
          <w:rPr>
            <w:rStyle w:val="Hyperlink"/>
            <w:lang w:val="es-AR"/>
          </w:rPr>
          <w:t>Proceso de Gestión y Reporte de los Incidentes</w:t>
        </w:r>
        <w:r w:rsidR="005644C7">
          <w:rPr>
            <w:webHidden/>
          </w:rPr>
          <w:tab/>
        </w:r>
        <w:r w:rsidR="005644C7">
          <w:rPr>
            <w:webHidden/>
          </w:rPr>
          <w:fldChar w:fldCharType="begin"/>
        </w:r>
        <w:r w:rsidR="005644C7">
          <w:rPr>
            <w:webHidden/>
          </w:rPr>
          <w:instrText xml:space="preserve"> PAGEREF _Toc6524477 \h </w:instrText>
        </w:r>
        <w:r w:rsidR="005644C7">
          <w:rPr>
            <w:webHidden/>
          </w:rPr>
        </w:r>
        <w:r w:rsidR="005644C7">
          <w:rPr>
            <w:webHidden/>
          </w:rPr>
          <w:fldChar w:fldCharType="separate"/>
        </w:r>
        <w:r w:rsidR="008842E2">
          <w:rPr>
            <w:webHidden/>
          </w:rPr>
          <w:t>3</w:t>
        </w:r>
        <w:r w:rsidR="005644C7">
          <w:rPr>
            <w:webHidden/>
          </w:rPr>
          <w:fldChar w:fldCharType="end"/>
        </w:r>
      </w:hyperlink>
    </w:p>
    <w:p w14:paraId="6C6BB915" w14:textId="7F2054E2" w:rsidR="005644C7" w:rsidRDefault="003A0C16">
      <w:pPr>
        <w:pStyle w:val="TOC2"/>
        <w:tabs>
          <w:tab w:val="left" w:pos="880"/>
          <w:tab w:val="right" w:leader="dot" w:pos="8721"/>
        </w:tabs>
        <w:rPr>
          <w:rFonts w:eastAsiaTheme="minorEastAsia"/>
          <w:noProof/>
          <w:lang w:eastAsia="es-ES"/>
        </w:rPr>
      </w:pPr>
      <w:hyperlink w:anchor="_Toc6524478" w:history="1">
        <w:r w:rsidR="005644C7" w:rsidRPr="003E0584">
          <w:rPr>
            <w:rStyle w:val="Hyperlink"/>
            <w:noProof/>
          </w:rPr>
          <w:t>3.1</w:t>
        </w:r>
        <w:r w:rsidR="005644C7">
          <w:rPr>
            <w:rFonts w:eastAsiaTheme="minorEastAsia"/>
            <w:noProof/>
            <w:lang w:eastAsia="es-ES"/>
          </w:rPr>
          <w:tab/>
        </w:r>
        <w:r w:rsidR="005644C7" w:rsidRPr="003E0584">
          <w:rPr>
            <w:rStyle w:val="Hyperlink"/>
            <w:noProof/>
          </w:rPr>
          <w:t>Reporte del Incidente</w:t>
        </w:r>
        <w:r w:rsidR="005644C7">
          <w:rPr>
            <w:noProof/>
            <w:webHidden/>
          </w:rPr>
          <w:tab/>
        </w:r>
        <w:r w:rsidR="005644C7">
          <w:rPr>
            <w:noProof/>
            <w:webHidden/>
          </w:rPr>
          <w:fldChar w:fldCharType="begin"/>
        </w:r>
        <w:r w:rsidR="005644C7">
          <w:rPr>
            <w:noProof/>
            <w:webHidden/>
          </w:rPr>
          <w:instrText xml:space="preserve"> PAGEREF _Toc6524478 \h </w:instrText>
        </w:r>
        <w:r w:rsidR="005644C7">
          <w:rPr>
            <w:noProof/>
            <w:webHidden/>
          </w:rPr>
        </w:r>
        <w:r w:rsidR="005644C7">
          <w:rPr>
            <w:noProof/>
            <w:webHidden/>
          </w:rPr>
          <w:fldChar w:fldCharType="separate"/>
        </w:r>
        <w:r w:rsidR="008842E2">
          <w:rPr>
            <w:noProof/>
            <w:webHidden/>
          </w:rPr>
          <w:t>3</w:t>
        </w:r>
        <w:r w:rsidR="005644C7">
          <w:rPr>
            <w:noProof/>
            <w:webHidden/>
          </w:rPr>
          <w:fldChar w:fldCharType="end"/>
        </w:r>
      </w:hyperlink>
    </w:p>
    <w:p w14:paraId="7BA8391C" w14:textId="499EA5E9" w:rsidR="005644C7" w:rsidRDefault="003A0C16">
      <w:pPr>
        <w:pStyle w:val="TOC2"/>
        <w:tabs>
          <w:tab w:val="left" w:pos="880"/>
          <w:tab w:val="right" w:leader="dot" w:pos="8721"/>
        </w:tabs>
        <w:rPr>
          <w:rFonts w:eastAsiaTheme="minorEastAsia"/>
          <w:noProof/>
          <w:lang w:eastAsia="es-ES"/>
        </w:rPr>
      </w:pPr>
      <w:hyperlink w:anchor="_Toc6524479" w:history="1">
        <w:r w:rsidR="005644C7" w:rsidRPr="003E0584">
          <w:rPr>
            <w:rStyle w:val="Hyperlink"/>
            <w:noProof/>
          </w:rPr>
          <w:t>3.2</w:t>
        </w:r>
        <w:r w:rsidR="005644C7">
          <w:rPr>
            <w:rFonts w:eastAsiaTheme="minorEastAsia"/>
            <w:noProof/>
            <w:lang w:eastAsia="es-ES"/>
          </w:rPr>
          <w:tab/>
        </w:r>
        <w:r w:rsidR="005644C7" w:rsidRPr="003E0584">
          <w:rPr>
            <w:rStyle w:val="Hyperlink"/>
            <w:noProof/>
          </w:rPr>
          <w:t>Investigación</w:t>
        </w:r>
        <w:r w:rsidR="005644C7">
          <w:rPr>
            <w:noProof/>
            <w:webHidden/>
          </w:rPr>
          <w:tab/>
        </w:r>
        <w:r w:rsidR="005644C7">
          <w:rPr>
            <w:noProof/>
            <w:webHidden/>
          </w:rPr>
          <w:fldChar w:fldCharType="begin"/>
        </w:r>
        <w:r w:rsidR="005644C7">
          <w:rPr>
            <w:noProof/>
            <w:webHidden/>
          </w:rPr>
          <w:instrText xml:space="preserve"> PAGEREF _Toc6524479 \h </w:instrText>
        </w:r>
        <w:r w:rsidR="005644C7">
          <w:rPr>
            <w:noProof/>
            <w:webHidden/>
          </w:rPr>
        </w:r>
        <w:r w:rsidR="005644C7">
          <w:rPr>
            <w:noProof/>
            <w:webHidden/>
          </w:rPr>
          <w:fldChar w:fldCharType="separate"/>
        </w:r>
        <w:r w:rsidR="008842E2">
          <w:rPr>
            <w:noProof/>
            <w:webHidden/>
          </w:rPr>
          <w:t>5</w:t>
        </w:r>
        <w:r w:rsidR="005644C7">
          <w:rPr>
            <w:noProof/>
            <w:webHidden/>
          </w:rPr>
          <w:fldChar w:fldCharType="end"/>
        </w:r>
      </w:hyperlink>
    </w:p>
    <w:p w14:paraId="7FA3E952" w14:textId="1CDDB19B" w:rsidR="005644C7" w:rsidRDefault="003A0C16">
      <w:pPr>
        <w:pStyle w:val="TOC2"/>
        <w:tabs>
          <w:tab w:val="left" w:pos="880"/>
          <w:tab w:val="right" w:leader="dot" w:pos="8721"/>
        </w:tabs>
        <w:rPr>
          <w:rFonts w:eastAsiaTheme="minorEastAsia"/>
          <w:noProof/>
          <w:lang w:eastAsia="es-ES"/>
        </w:rPr>
      </w:pPr>
      <w:hyperlink w:anchor="_Toc6524480" w:history="1">
        <w:r w:rsidR="005644C7" w:rsidRPr="003E0584">
          <w:rPr>
            <w:rStyle w:val="Hyperlink"/>
            <w:noProof/>
          </w:rPr>
          <w:t>3.3</w:t>
        </w:r>
        <w:r w:rsidR="005644C7">
          <w:rPr>
            <w:rFonts w:eastAsiaTheme="minorEastAsia"/>
            <w:noProof/>
            <w:lang w:eastAsia="es-ES"/>
          </w:rPr>
          <w:tab/>
        </w:r>
        <w:r w:rsidR="005644C7" w:rsidRPr="003E0584">
          <w:rPr>
            <w:rStyle w:val="Hyperlink"/>
            <w:noProof/>
          </w:rPr>
          <w:t>Respuesta</w:t>
        </w:r>
        <w:r w:rsidR="005644C7">
          <w:rPr>
            <w:noProof/>
            <w:webHidden/>
          </w:rPr>
          <w:tab/>
        </w:r>
        <w:r w:rsidR="005644C7">
          <w:rPr>
            <w:noProof/>
            <w:webHidden/>
          </w:rPr>
          <w:fldChar w:fldCharType="begin"/>
        </w:r>
        <w:r w:rsidR="005644C7">
          <w:rPr>
            <w:noProof/>
            <w:webHidden/>
          </w:rPr>
          <w:instrText xml:space="preserve"> PAGEREF _Toc6524480 \h </w:instrText>
        </w:r>
        <w:r w:rsidR="005644C7">
          <w:rPr>
            <w:noProof/>
            <w:webHidden/>
          </w:rPr>
        </w:r>
        <w:r w:rsidR="005644C7">
          <w:rPr>
            <w:noProof/>
            <w:webHidden/>
          </w:rPr>
          <w:fldChar w:fldCharType="separate"/>
        </w:r>
        <w:r w:rsidR="008842E2">
          <w:rPr>
            <w:noProof/>
            <w:webHidden/>
          </w:rPr>
          <w:t>6</w:t>
        </w:r>
        <w:r w:rsidR="005644C7">
          <w:rPr>
            <w:noProof/>
            <w:webHidden/>
          </w:rPr>
          <w:fldChar w:fldCharType="end"/>
        </w:r>
      </w:hyperlink>
    </w:p>
    <w:p w14:paraId="4E3ADC42" w14:textId="34B239B2" w:rsidR="005644C7" w:rsidRDefault="003A0C16">
      <w:pPr>
        <w:pStyle w:val="TOC2"/>
        <w:tabs>
          <w:tab w:val="left" w:pos="880"/>
          <w:tab w:val="right" w:leader="dot" w:pos="8721"/>
        </w:tabs>
        <w:rPr>
          <w:rFonts w:eastAsiaTheme="minorEastAsia"/>
          <w:noProof/>
          <w:lang w:eastAsia="es-ES"/>
        </w:rPr>
      </w:pPr>
      <w:hyperlink w:anchor="_Toc6524481" w:history="1">
        <w:r w:rsidR="005644C7" w:rsidRPr="003E0584">
          <w:rPr>
            <w:rStyle w:val="Hyperlink"/>
            <w:noProof/>
          </w:rPr>
          <w:t>3.4</w:t>
        </w:r>
        <w:r w:rsidR="005644C7">
          <w:rPr>
            <w:rFonts w:eastAsiaTheme="minorEastAsia"/>
            <w:noProof/>
            <w:lang w:eastAsia="es-ES"/>
          </w:rPr>
          <w:tab/>
        </w:r>
        <w:r w:rsidR="005644C7" w:rsidRPr="003E0584">
          <w:rPr>
            <w:rStyle w:val="Hyperlink"/>
            <w:noProof/>
          </w:rPr>
          <w:t>Seguimiento</w:t>
        </w:r>
        <w:r w:rsidR="005644C7">
          <w:rPr>
            <w:noProof/>
            <w:webHidden/>
          </w:rPr>
          <w:tab/>
        </w:r>
        <w:r w:rsidR="005644C7">
          <w:rPr>
            <w:noProof/>
            <w:webHidden/>
          </w:rPr>
          <w:fldChar w:fldCharType="begin"/>
        </w:r>
        <w:r w:rsidR="005644C7">
          <w:rPr>
            <w:noProof/>
            <w:webHidden/>
          </w:rPr>
          <w:instrText xml:space="preserve"> PAGEREF _Toc6524481 \h </w:instrText>
        </w:r>
        <w:r w:rsidR="005644C7">
          <w:rPr>
            <w:noProof/>
            <w:webHidden/>
          </w:rPr>
        </w:r>
        <w:r w:rsidR="005644C7">
          <w:rPr>
            <w:noProof/>
            <w:webHidden/>
          </w:rPr>
          <w:fldChar w:fldCharType="separate"/>
        </w:r>
        <w:r w:rsidR="008842E2">
          <w:rPr>
            <w:noProof/>
            <w:webHidden/>
          </w:rPr>
          <w:t>8</w:t>
        </w:r>
        <w:r w:rsidR="005644C7">
          <w:rPr>
            <w:noProof/>
            <w:webHidden/>
          </w:rPr>
          <w:fldChar w:fldCharType="end"/>
        </w:r>
      </w:hyperlink>
    </w:p>
    <w:p w14:paraId="4320B85A" w14:textId="510799AC" w:rsidR="005644C7" w:rsidRDefault="003A0C16">
      <w:pPr>
        <w:pStyle w:val="TOC1"/>
        <w:rPr>
          <w:rFonts w:eastAsiaTheme="minorEastAsia"/>
          <w:b w:val="0"/>
          <w:lang w:eastAsia="es-ES"/>
        </w:rPr>
      </w:pPr>
      <w:hyperlink w:anchor="_Toc6524482" w:history="1">
        <w:r w:rsidR="005644C7" w:rsidRPr="003E0584">
          <w:rPr>
            <w:rStyle w:val="Hyperlink"/>
            <w:lang w:val="es-AR"/>
          </w:rPr>
          <w:t>4.</w:t>
        </w:r>
        <w:r w:rsidR="005644C7">
          <w:rPr>
            <w:rFonts w:eastAsiaTheme="minorEastAsia"/>
            <w:b w:val="0"/>
            <w:lang w:eastAsia="es-ES"/>
          </w:rPr>
          <w:tab/>
        </w:r>
        <w:r w:rsidR="005644C7" w:rsidRPr="003E0584">
          <w:rPr>
            <w:rStyle w:val="Hyperlink"/>
            <w:lang w:val="es-AR"/>
          </w:rPr>
          <w:t>Acciones de Respuestas y Soluciones</w:t>
        </w:r>
        <w:r w:rsidR="005644C7">
          <w:rPr>
            <w:webHidden/>
          </w:rPr>
          <w:tab/>
        </w:r>
        <w:r w:rsidR="005644C7">
          <w:rPr>
            <w:webHidden/>
          </w:rPr>
          <w:fldChar w:fldCharType="begin"/>
        </w:r>
        <w:r w:rsidR="005644C7">
          <w:rPr>
            <w:webHidden/>
          </w:rPr>
          <w:instrText xml:space="preserve"> PAGEREF _Toc6524482 \h </w:instrText>
        </w:r>
        <w:r w:rsidR="005644C7">
          <w:rPr>
            <w:webHidden/>
          </w:rPr>
        </w:r>
        <w:r w:rsidR="005644C7">
          <w:rPr>
            <w:webHidden/>
          </w:rPr>
          <w:fldChar w:fldCharType="separate"/>
        </w:r>
        <w:r w:rsidR="008842E2">
          <w:rPr>
            <w:webHidden/>
          </w:rPr>
          <w:t>8</w:t>
        </w:r>
        <w:r w:rsidR="005644C7">
          <w:rPr>
            <w:webHidden/>
          </w:rPr>
          <w:fldChar w:fldCharType="end"/>
        </w:r>
      </w:hyperlink>
    </w:p>
    <w:p w14:paraId="594D2F82" w14:textId="184026A2" w:rsidR="005644C7" w:rsidRDefault="003A0C16">
      <w:pPr>
        <w:pStyle w:val="TOC2"/>
        <w:tabs>
          <w:tab w:val="left" w:pos="880"/>
          <w:tab w:val="right" w:leader="dot" w:pos="8721"/>
        </w:tabs>
        <w:rPr>
          <w:rFonts w:eastAsiaTheme="minorEastAsia"/>
          <w:noProof/>
          <w:lang w:eastAsia="es-ES"/>
        </w:rPr>
      </w:pPr>
      <w:hyperlink w:anchor="_Toc6524483" w:history="1">
        <w:r w:rsidR="005644C7" w:rsidRPr="003E0584">
          <w:rPr>
            <w:rStyle w:val="Hyperlink"/>
            <w:noProof/>
          </w:rPr>
          <w:t>4.1</w:t>
        </w:r>
        <w:r w:rsidR="005644C7">
          <w:rPr>
            <w:rFonts w:eastAsiaTheme="minorEastAsia"/>
            <w:noProof/>
            <w:lang w:eastAsia="es-ES"/>
          </w:rPr>
          <w:tab/>
        </w:r>
        <w:r w:rsidR="005644C7" w:rsidRPr="003E0584">
          <w:rPr>
            <w:rStyle w:val="Hyperlink"/>
            <w:noProof/>
          </w:rPr>
          <w:t>Ejemplos de Incidentes en el Área de Salud y Seguridad Ocupacional (SSO)</w:t>
        </w:r>
        <w:r w:rsidR="005644C7">
          <w:rPr>
            <w:noProof/>
            <w:webHidden/>
          </w:rPr>
          <w:tab/>
        </w:r>
        <w:r w:rsidR="005644C7">
          <w:rPr>
            <w:noProof/>
            <w:webHidden/>
          </w:rPr>
          <w:fldChar w:fldCharType="begin"/>
        </w:r>
        <w:r w:rsidR="005644C7">
          <w:rPr>
            <w:noProof/>
            <w:webHidden/>
          </w:rPr>
          <w:instrText xml:space="preserve"> PAGEREF _Toc6524483 \h </w:instrText>
        </w:r>
        <w:r w:rsidR="005644C7">
          <w:rPr>
            <w:noProof/>
            <w:webHidden/>
          </w:rPr>
        </w:r>
        <w:r w:rsidR="005644C7">
          <w:rPr>
            <w:noProof/>
            <w:webHidden/>
          </w:rPr>
          <w:fldChar w:fldCharType="separate"/>
        </w:r>
        <w:r w:rsidR="008842E2">
          <w:rPr>
            <w:noProof/>
            <w:webHidden/>
          </w:rPr>
          <w:t>8</w:t>
        </w:r>
        <w:r w:rsidR="005644C7">
          <w:rPr>
            <w:noProof/>
            <w:webHidden/>
          </w:rPr>
          <w:fldChar w:fldCharType="end"/>
        </w:r>
      </w:hyperlink>
    </w:p>
    <w:p w14:paraId="01246DC4" w14:textId="38576A6D" w:rsidR="005644C7" w:rsidRDefault="003A0C16">
      <w:pPr>
        <w:pStyle w:val="TOC2"/>
        <w:tabs>
          <w:tab w:val="left" w:pos="880"/>
          <w:tab w:val="right" w:leader="dot" w:pos="8721"/>
        </w:tabs>
        <w:rPr>
          <w:rFonts w:eastAsiaTheme="minorEastAsia"/>
          <w:noProof/>
          <w:lang w:eastAsia="es-ES"/>
        </w:rPr>
      </w:pPr>
      <w:hyperlink w:anchor="_Toc6524484" w:history="1">
        <w:r w:rsidR="005644C7" w:rsidRPr="003E0584">
          <w:rPr>
            <w:rStyle w:val="Hyperlink"/>
            <w:noProof/>
          </w:rPr>
          <w:t>4.2</w:t>
        </w:r>
        <w:r w:rsidR="005644C7">
          <w:rPr>
            <w:rFonts w:eastAsiaTheme="minorEastAsia"/>
            <w:noProof/>
            <w:lang w:eastAsia="es-ES"/>
          </w:rPr>
          <w:tab/>
        </w:r>
        <w:r w:rsidR="005644C7" w:rsidRPr="003E0584">
          <w:rPr>
            <w:rStyle w:val="Hyperlink"/>
            <w:noProof/>
          </w:rPr>
          <w:t>Ejemplos de Incidentes en las Áreas de Medio Ambiente y Social (A&amp;S)</w:t>
        </w:r>
        <w:r w:rsidR="005644C7">
          <w:rPr>
            <w:noProof/>
            <w:webHidden/>
          </w:rPr>
          <w:tab/>
        </w:r>
        <w:r w:rsidR="005644C7">
          <w:rPr>
            <w:noProof/>
            <w:webHidden/>
          </w:rPr>
          <w:fldChar w:fldCharType="begin"/>
        </w:r>
        <w:r w:rsidR="005644C7">
          <w:rPr>
            <w:noProof/>
            <w:webHidden/>
          </w:rPr>
          <w:instrText xml:space="preserve"> PAGEREF _Toc6524484 \h </w:instrText>
        </w:r>
        <w:r w:rsidR="005644C7">
          <w:rPr>
            <w:noProof/>
            <w:webHidden/>
          </w:rPr>
        </w:r>
        <w:r w:rsidR="005644C7">
          <w:rPr>
            <w:noProof/>
            <w:webHidden/>
          </w:rPr>
          <w:fldChar w:fldCharType="separate"/>
        </w:r>
        <w:r w:rsidR="008842E2">
          <w:rPr>
            <w:noProof/>
            <w:webHidden/>
          </w:rPr>
          <w:t>9</w:t>
        </w:r>
        <w:r w:rsidR="005644C7">
          <w:rPr>
            <w:noProof/>
            <w:webHidden/>
          </w:rPr>
          <w:fldChar w:fldCharType="end"/>
        </w:r>
      </w:hyperlink>
    </w:p>
    <w:p w14:paraId="6D939C04" w14:textId="236E0031" w:rsidR="005644C7" w:rsidRDefault="003A0C16" w:rsidP="005644C7">
      <w:pPr>
        <w:pStyle w:val="TOC1"/>
        <w:spacing w:before="240"/>
        <w:rPr>
          <w:rFonts w:eastAsiaTheme="minorEastAsia"/>
          <w:b w:val="0"/>
          <w:lang w:eastAsia="es-ES"/>
        </w:rPr>
      </w:pPr>
      <w:hyperlink w:anchor="_Toc6524485" w:history="1">
        <w:r w:rsidR="005644C7" w:rsidRPr="003E0584">
          <w:rPr>
            <w:rStyle w:val="Hyperlink"/>
            <w:lang w:val="es-AR"/>
          </w:rPr>
          <w:t xml:space="preserve">ANEXO 1.   </w:t>
        </w:r>
        <w:r w:rsidR="005644C7" w:rsidRPr="003E0584">
          <w:rPr>
            <w:rStyle w:val="Hyperlink"/>
            <w:rFonts w:eastAsia="Times New Roman" w:cstheme="minorHAnsi"/>
            <w:bCs/>
            <w:lang w:val="es-AR" w:eastAsia="es-ES"/>
          </w:rPr>
          <w:t>Ayuda Rápida para el Reporte de Incidentes por Parte del Prestatario</w:t>
        </w:r>
        <w:r w:rsidR="005644C7">
          <w:rPr>
            <w:webHidden/>
          </w:rPr>
          <w:tab/>
        </w:r>
        <w:r w:rsidR="005644C7">
          <w:rPr>
            <w:webHidden/>
          </w:rPr>
          <w:fldChar w:fldCharType="begin"/>
        </w:r>
        <w:r w:rsidR="005644C7">
          <w:rPr>
            <w:webHidden/>
          </w:rPr>
          <w:instrText xml:space="preserve"> PAGEREF _Toc6524485 \h </w:instrText>
        </w:r>
        <w:r w:rsidR="005644C7">
          <w:rPr>
            <w:webHidden/>
          </w:rPr>
        </w:r>
        <w:r w:rsidR="005644C7">
          <w:rPr>
            <w:webHidden/>
          </w:rPr>
          <w:fldChar w:fldCharType="separate"/>
        </w:r>
        <w:r w:rsidR="008842E2">
          <w:rPr>
            <w:webHidden/>
          </w:rPr>
          <w:t>12</w:t>
        </w:r>
        <w:r w:rsidR="005644C7">
          <w:rPr>
            <w:webHidden/>
          </w:rPr>
          <w:fldChar w:fldCharType="end"/>
        </w:r>
      </w:hyperlink>
    </w:p>
    <w:p w14:paraId="52D53EEA" w14:textId="75E60BDB" w:rsidR="005644C7" w:rsidRDefault="003A0C16">
      <w:pPr>
        <w:pStyle w:val="TOC1"/>
        <w:rPr>
          <w:rFonts w:eastAsiaTheme="minorEastAsia"/>
          <w:b w:val="0"/>
          <w:lang w:eastAsia="es-ES"/>
        </w:rPr>
      </w:pPr>
      <w:hyperlink w:anchor="_Toc6524486" w:history="1">
        <w:r w:rsidR="005644C7" w:rsidRPr="003E0584">
          <w:rPr>
            <w:rStyle w:val="Hyperlink"/>
            <w:lang w:val="es-AR" w:eastAsia="es-ES"/>
          </w:rPr>
          <w:t>ANEXO 2. Abordaje de los Casos de Violencia de Género</w:t>
        </w:r>
        <w:r w:rsidR="005644C7">
          <w:rPr>
            <w:webHidden/>
          </w:rPr>
          <w:tab/>
        </w:r>
        <w:r w:rsidR="005644C7">
          <w:rPr>
            <w:webHidden/>
          </w:rPr>
          <w:fldChar w:fldCharType="begin"/>
        </w:r>
        <w:r w:rsidR="005644C7">
          <w:rPr>
            <w:webHidden/>
          </w:rPr>
          <w:instrText xml:space="preserve"> PAGEREF _Toc6524486 \h </w:instrText>
        </w:r>
        <w:r w:rsidR="005644C7">
          <w:rPr>
            <w:webHidden/>
          </w:rPr>
        </w:r>
        <w:r w:rsidR="005644C7">
          <w:rPr>
            <w:webHidden/>
          </w:rPr>
          <w:fldChar w:fldCharType="separate"/>
        </w:r>
        <w:r w:rsidR="008842E2">
          <w:rPr>
            <w:webHidden/>
          </w:rPr>
          <w:t>20</w:t>
        </w:r>
        <w:r w:rsidR="005644C7">
          <w:rPr>
            <w:webHidden/>
          </w:rPr>
          <w:fldChar w:fldCharType="end"/>
        </w:r>
      </w:hyperlink>
    </w:p>
    <w:p w14:paraId="2E52036A" w14:textId="604E4BBB" w:rsidR="005644C7" w:rsidRDefault="003A0C16">
      <w:pPr>
        <w:pStyle w:val="TOC1"/>
        <w:rPr>
          <w:rFonts w:eastAsiaTheme="minorEastAsia"/>
          <w:b w:val="0"/>
          <w:lang w:eastAsia="es-ES"/>
        </w:rPr>
      </w:pPr>
      <w:hyperlink w:anchor="_Toc6524491" w:history="1">
        <w:r w:rsidR="005644C7" w:rsidRPr="003E0584">
          <w:rPr>
            <w:rStyle w:val="Hyperlink"/>
            <w:lang w:val="es-AR"/>
          </w:rPr>
          <w:t xml:space="preserve">ANEXO 3.  Términos de Referencia Sugeridos para la Contratación por el Prestatario de Servicios de Consultoría Orientados a Llevar a cabo un Análisis de Causa Raíz de un </w:t>
        </w:r>
        <w:r w:rsidR="0071131E">
          <w:rPr>
            <w:rStyle w:val="Hyperlink"/>
            <w:lang w:val="es-AR"/>
          </w:rPr>
          <w:t xml:space="preserve">           </w:t>
        </w:r>
        <w:r w:rsidR="005644C7" w:rsidRPr="003E0584">
          <w:rPr>
            <w:rStyle w:val="Hyperlink"/>
            <w:lang w:val="es-AR"/>
          </w:rPr>
          <w:t>Accidente en el Lugar de Trabajo</w:t>
        </w:r>
        <w:r w:rsidR="005644C7">
          <w:rPr>
            <w:webHidden/>
          </w:rPr>
          <w:tab/>
        </w:r>
        <w:r w:rsidR="005644C7">
          <w:rPr>
            <w:webHidden/>
          </w:rPr>
          <w:fldChar w:fldCharType="begin"/>
        </w:r>
        <w:r w:rsidR="005644C7">
          <w:rPr>
            <w:webHidden/>
          </w:rPr>
          <w:instrText xml:space="preserve"> PAGEREF _Toc6524491 \h </w:instrText>
        </w:r>
        <w:r w:rsidR="005644C7">
          <w:rPr>
            <w:webHidden/>
          </w:rPr>
        </w:r>
        <w:r w:rsidR="005644C7">
          <w:rPr>
            <w:webHidden/>
          </w:rPr>
          <w:fldChar w:fldCharType="separate"/>
        </w:r>
        <w:r w:rsidR="008842E2">
          <w:rPr>
            <w:webHidden/>
          </w:rPr>
          <w:t>28</w:t>
        </w:r>
        <w:r w:rsidR="005644C7">
          <w:rPr>
            <w:webHidden/>
          </w:rPr>
          <w:fldChar w:fldCharType="end"/>
        </w:r>
      </w:hyperlink>
    </w:p>
    <w:p w14:paraId="1B59C483" w14:textId="69E7043F" w:rsidR="005644C7" w:rsidRDefault="003A0C16">
      <w:pPr>
        <w:pStyle w:val="TOC1"/>
        <w:rPr>
          <w:rFonts w:eastAsiaTheme="minorEastAsia"/>
          <w:b w:val="0"/>
          <w:lang w:eastAsia="es-ES"/>
        </w:rPr>
      </w:pPr>
      <w:hyperlink w:anchor="_Toc6524492" w:history="1">
        <w:r w:rsidR="005644C7" w:rsidRPr="003E0584">
          <w:rPr>
            <w:rStyle w:val="Hyperlink"/>
            <w:lang w:val="es-AR"/>
          </w:rPr>
          <w:t>ANEXO 4.  Términos de Referencia Sugeridos para la Contratación por el Prestatario de Servicios de Consultoría Orientados a Brindar Asistencia Legal (Laboral) con relación a un Incidente o Accidente en el Lugar de Trabajo</w:t>
        </w:r>
        <w:r w:rsidR="005644C7">
          <w:rPr>
            <w:webHidden/>
          </w:rPr>
          <w:tab/>
        </w:r>
        <w:r w:rsidR="005644C7">
          <w:rPr>
            <w:webHidden/>
          </w:rPr>
          <w:fldChar w:fldCharType="begin"/>
        </w:r>
        <w:r w:rsidR="005644C7">
          <w:rPr>
            <w:webHidden/>
          </w:rPr>
          <w:instrText xml:space="preserve"> PAGEREF _Toc6524492 \h </w:instrText>
        </w:r>
        <w:r w:rsidR="005644C7">
          <w:rPr>
            <w:webHidden/>
          </w:rPr>
        </w:r>
        <w:r w:rsidR="005644C7">
          <w:rPr>
            <w:webHidden/>
          </w:rPr>
          <w:fldChar w:fldCharType="separate"/>
        </w:r>
        <w:r w:rsidR="008842E2">
          <w:rPr>
            <w:webHidden/>
          </w:rPr>
          <w:t>30</w:t>
        </w:r>
        <w:r w:rsidR="005644C7">
          <w:rPr>
            <w:webHidden/>
          </w:rPr>
          <w:fldChar w:fldCharType="end"/>
        </w:r>
      </w:hyperlink>
    </w:p>
    <w:p w14:paraId="5DD4A89C" w14:textId="7498F473" w:rsidR="005644C7" w:rsidRDefault="003A0C16">
      <w:pPr>
        <w:pStyle w:val="TOC1"/>
        <w:rPr>
          <w:rFonts w:eastAsiaTheme="minorEastAsia"/>
          <w:b w:val="0"/>
          <w:lang w:eastAsia="es-ES"/>
        </w:rPr>
      </w:pPr>
      <w:hyperlink w:anchor="_Toc6524493" w:history="1">
        <w:r w:rsidR="005644C7" w:rsidRPr="003E0584">
          <w:rPr>
            <w:rStyle w:val="Hyperlink"/>
            <w:lang w:val="es-AR"/>
          </w:rPr>
          <w:t xml:space="preserve">ANEXO 5.  Términos de Referencia Sugeridos para la Contratación de un Monitoreo Independiente por una Tercera Parte de la Potencial Existencia de Trabajo Forzado o </w:t>
        </w:r>
        <w:r w:rsidR="0071131E">
          <w:rPr>
            <w:rStyle w:val="Hyperlink"/>
            <w:lang w:val="es-AR"/>
          </w:rPr>
          <w:t xml:space="preserve"> </w:t>
        </w:r>
        <w:r w:rsidR="005644C7" w:rsidRPr="003E0584">
          <w:rPr>
            <w:rStyle w:val="Hyperlink"/>
            <w:lang w:val="es-AR"/>
          </w:rPr>
          <w:t>de Trabajo Infantil</w:t>
        </w:r>
        <w:r w:rsidR="005644C7">
          <w:rPr>
            <w:webHidden/>
          </w:rPr>
          <w:tab/>
        </w:r>
        <w:r w:rsidR="005644C7">
          <w:rPr>
            <w:webHidden/>
          </w:rPr>
          <w:fldChar w:fldCharType="begin"/>
        </w:r>
        <w:r w:rsidR="005644C7">
          <w:rPr>
            <w:webHidden/>
          </w:rPr>
          <w:instrText xml:space="preserve"> PAGEREF _Toc6524493 \h </w:instrText>
        </w:r>
        <w:r w:rsidR="005644C7">
          <w:rPr>
            <w:webHidden/>
          </w:rPr>
        </w:r>
        <w:r w:rsidR="005644C7">
          <w:rPr>
            <w:webHidden/>
          </w:rPr>
          <w:fldChar w:fldCharType="separate"/>
        </w:r>
        <w:r w:rsidR="008842E2">
          <w:rPr>
            <w:webHidden/>
          </w:rPr>
          <w:t>33</w:t>
        </w:r>
        <w:r w:rsidR="005644C7">
          <w:rPr>
            <w:webHidden/>
          </w:rPr>
          <w:fldChar w:fldCharType="end"/>
        </w:r>
      </w:hyperlink>
    </w:p>
    <w:p w14:paraId="42554C67" w14:textId="76B28BED" w:rsidR="005644C7" w:rsidRDefault="003A0C16">
      <w:pPr>
        <w:pStyle w:val="TOC1"/>
        <w:rPr>
          <w:rFonts w:eastAsiaTheme="minorEastAsia"/>
          <w:b w:val="0"/>
          <w:lang w:eastAsia="es-ES"/>
        </w:rPr>
      </w:pPr>
      <w:hyperlink w:anchor="_Toc6524494" w:history="1">
        <w:r w:rsidR="005644C7" w:rsidRPr="003E0584">
          <w:rPr>
            <w:rStyle w:val="Hyperlink"/>
            <w:lang w:val="es-AR"/>
          </w:rPr>
          <w:t>ANEXO 6.  Modelo de Contenidos para un Plan de Acciones Correctivas de Salvaguardas/Estándares (PACS) Ambientales, Sociales y de Salud Ocupacional</w:t>
        </w:r>
        <w:r w:rsidR="005644C7">
          <w:rPr>
            <w:webHidden/>
          </w:rPr>
          <w:tab/>
        </w:r>
        <w:r w:rsidR="005644C7">
          <w:rPr>
            <w:webHidden/>
          </w:rPr>
          <w:fldChar w:fldCharType="begin"/>
        </w:r>
        <w:r w:rsidR="005644C7">
          <w:rPr>
            <w:webHidden/>
          </w:rPr>
          <w:instrText xml:space="preserve"> PAGEREF _Toc6524494 \h </w:instrText>
        </w:r>
        <w:r w:rsidR="005644C7">
          <w:rPr>
            <w:webHidden/>
          </w:rPr>
        </w:r>
        <w:r w:rsidR="005644C7">
          <w:rPr>
            <w:webHidden/>
          </w:rPr>
          <w:fldChar w:fldCharType="separate"/>
        </w:r>
        <w:r w:rsidR="008842E2">
          <w:rPr>
            <w:webHidden/>
          </w:rPr>
          <w:t>37</w:t>
        </w:r>
        <w:r w:rsidR="005644C7">
          <w:rPr>
            <w:webHidden/>
          </w:rPr>
          <w:fldChar w:fldCharType="end"/>
        </w:r>
      </w:hyperlink>
    </w:p>
    <w:p w14:paraId="4B5ABF36" w14:textId="0154E635" w:rsidR="006A15DC" w:rsidRPr="00C264CA" w:rsidRDefault="00FF524A" w:rsidP="00CC619D">
      <w:pPr>
        <w:spacing w:before="360"/>
        <w:ind w:left="1134" w:hanging="1134"/>
        <w:rPr>
          <w:b/>
          <w:sz w:val="24"/>
          <w:szCs w:val="24"/>
          <w:lang w:val="es-AR"/>
        </w:rPr>
      </w:pPr>
      <w:r w:rsidRPr="000A203D">
        <w:rPr>
          <w:b/>
          <w:sz w:val="24"/>
          <w:szCs w:val="24"/>
          <w:lang w:val="es-AR"/>
        </w:rPr>
        <w:fldChar w:fldCharType="end"/>
      </w:r>
    </w:p>
    <w:p w14:paraId="4B5ABF37" w14:textId="77777777" w:rsidR="00FF524A" w:rsidRPr="00C264CA" w:rsidRDefault="00FF524A" w:rsidP="00FF524A">
      <w:pPr>
        <w:spacing w:before="360"/>
        <w:rPr>
          <w:b/>
          <w:sz w:val="24"/>
          <w:szCs w:val="24"/>
          <w:lang w:val="es-AR"/>
        </w:rPr>
        <w:sectPr w:rsidR="00FF524A" w:rsidRPr="00C264CA" w:rsidSect="00775A14">
          <w:headerReference w:type="default" r:id="rId11"/>
          <w:footerReference w:type="default" r:id="rId12"/>
          <w:pgSz w:w="11906" w:h="16838"/>
          <w:pgMar w:top="794" w:right="1474" w:bottom="1361" w:left="1701" w:header="992" w:footer="403" w:gutter="0"/>
          <w:pgNumType w:fmt="lowerRoman" w:start="4"/>
          <w:cols w:space="708"/>
          <w:docGrid w:linePitch="360"/>
        </w:sectPr>
      </w:pPr>
    </w:p>
    <w:p w14:paraId="4B5ABF38" w14:textId="2DEC3A91" w:rsidR="004949DA" w:rsidRPr="00C264CA" w:rsidRDefault="00CB0D90" w:rsidP="00FF1CC3">
      <w:pPr>
        <w:pStyle w:val="Heading1"/>
        <w:numPr>
          <w:ilvl w:val="0"/>
          <w:numId w:val="0"/>
        </w:numPr>
        <w:spacing w:after="360"/>
        <w:rPr>
          <w:lang w:val="es-AR"/>
        </w:rPr>
      </w:pPr>
      <w:bookmarkStart w:id="1" w:name="_Toc6524474"/>
      <w:r w:rsidRPr="00C264CA">
        <w:rPr>
          <w:lang w:val="es-AR"/>
        </w:rPr>
        <w:lastRenderedPageBreak/>
        <w:t xml:space="preserve">Siglas y </w:t>
      </w:r>
      <w:r w:rsidR="00EE7801" w:rsidRPr="00C264CA">
        <w:rPr>
          <w:lang w:val="es-AR"/>
        </w:rPr>
        <w:t>Abreviaturas</w:t>
      </w:r>
      <w:bookmarkEnd w:id="1"/>
      <w:r w:rsidR="00392B24" w:rsidRPr="00C264CA">
        <w:rPr>
          <w:lang w:val="es-AR"/>
        </w:rPr>
        <w:tab/>
      </w:r>
      <w:r w:rsidR="00392B24" w:rsidRPr="00C264CA">
        <w:rPr>
          <w:lang w:val="es-AR"/>
        </w:rPr>
        <w:tab/>
      </w:r>
      <w:r w:rsidR="00392B24" w:rsidRPr="00C264CA">
        <w:rPr>
          <w:lang w:val="es-AR"/>
        </w:rPr>
        <w:tab/>
      </w:r>
      <w:r w:rsidR="00392B24" w:rsidRPr="00C264CA">
        <w:rPr>
          <w:lang w:val="es-AR"/>
        </w:rPr>
        <w:tab/>
      </w:r>
      <w:r w:rsidR="00392B24" w:rsidRPr="00C264CA">
        <w:rPr>
          <w:lang w:val="es-AR"/>
        </w:rPr>
        <w:tab/>
      </w:r>
      <w:r w:rsidR="00392B24" w:rsidRPr="00C264CA">
        <w:rPr>
          <w:lang w:val="es-AR"/>
        </w:rPr>
        <w:tab/>
      </w:r>
      <w:r w:rsidR="007049F1" w:rsidRPr="00C264CA">
        <w:rPr>
          <w:lang w:val="es-AR"/>
        </w:rPr>
        <w:tab/>
        <w:t xml:space="preserve">     </w:t>
      </w:r>
    </w:p>
    <w:tbl>
      <w:tblPr>
        <w:tblStyle w:val="TableGrid"/>
        <w:tblW w:w="8391"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907"/>
        <w:gridCol w:w="6520"/>
        <w:gridCol w:w="964"/>
      </w:tblGrid>
      <w:tr w:rsidR="00C21AA2" w:rsidRPr="00C264CA" w14:paraId="114EF6A2" w14:textId="77777777" w:rsidTr="00FF1CC3">
        <w:tc>
          <w:tcPr>
            <w:tcW w:w="907" w:type="dxa"/>
          </w:tcPr>
          <w:p w14:paraId="79EE2D93" w14:textId="77777777" w:rsidR="00C21AA2" w:rsidRPr="00C264CA" w:rsidRDefault="00C21AA2" w:rsidP="00FF1CC3">
            <w:pPr>
              <w:spacing w:beforeLines="20" w:before="48" w:afterLines="20" w:after="48" w:line="240" w:lineRule="exact"/>
              <w:rPr>
                <w:sz w:val="20"/>
                <w:szCs w:val="20"/>
                <w:lang w:val="es-AR"/>
              </w:rPr>
            </w:pPr>
          </w:p>
        </w:tc>
        <w:tc>
          <w:tcPr>
            <w:tcW w:w="6520" w:type="dxa"/>
          </w:tcPr>
          <w:p w14:paraId="41575A50" w14:textId="77777777" w:rsidR="00C21AA2" w:rsidRPr="00C264CA" w:rsidRDefault="00C21AA2" w:rsidP="00FF1CC3">
            <w:pPr>
              <w:spacing w:beforeLines="20" w:before="48" w:afterLines="20" w:after="48" w:line="240" w:lineRule="exact"/>
              <w:rPr>
                <w:sz w:val="20"/>
                <w:szCs w:val="20"/>
                <w:lang w:val="es-AR"/>
              </w:rPr>
            </w:pPr>
          </w:p>
        </w:tc>
        <w:tc>
          <w:tcPr>
            <w:tcW w:w="964" w:type="dxa"/>
          </w:tcPr>
          <w:p w14:paraId="4F3076EB" w14:textId="5A8F980D" w:rsidR="00C21AA2" w:rsidRPr="00C21AA2" w:rsidRDefault="00C21AA2" w:rsidP="00FF1CC3">
            <w:pPr>
              <w:spacing w:beforeLines="20" w:before="48" w:afterLines="20" w:after="48"/>
              <w:rPr>
                <w:b/>
                <w:sz w:val="20"/>
                <w:szCs w:val="20"/>
                <w:lang w:val="es-AR"/>
              </w:rPr>
            </w:pPr>
            <w:r w:rsidRPr="00C21AA2">
              <w:rPr>
                <w:b/>
                <w:sz w:val="20"/>
                <w:szCs w:val="20"/>
                <w:lang w:val="es-AR"/>
              </w:rPr>
              <w:t>En inglés</w:t>
            </w:r>
          </w:p>
        </w:tc>
      </w:tr>
      <w:tr w:rsidR="00C21AA2" w:rsidRPr="00C264CA" w14:paraId="0719441E" w14:textId="77777777" w:rsidTr="00FF1CC3">
        <w:tc>
          <w:tcPr>
            <w:tcW w:w="907" w:type="dxa"/>
          </w:tcPr>
          <w:p w14:paraId="77302D8E" w14:textId="1D584F7D" w:rsidR="00C21AA2" w:rsidRPr="00C264CA" w:rsidRDefault="00C21AA2" w:rsidP="00FF1CC3">
            <w:pPr>
              <w:spacing w:beforeLines="20" w:before="48" w:afterLines="20" w:after="48" w:line="240" w:lineRule="exact"/>
              <w:rPr>
                <w:sz w:val="20"/>
                <w:szCs w:val="20"/>
                <w:lang w:val="es-AR"/>
              </w:rPr>
            </w:pPr>
            <w:r>
              <w:rPr>
                <w:sz w:val="20"/>
                <w:szCs w:val="20"/>
                <w:lang w:val="es-AR"/>
              </w:rPr>
              <w:t>AS</w:t>
            </w:r>
          </w:p>
        </w:tc>
        <w:tc>
          <w:tcPr>
            <w:tcW w:w="6520" w:type="dxa"/>
          </w:tcPr>
          <w:p w14:paraId="0E5088F7" w14:textId="694B5638" w:rsidR="00C21AA2" w:rsidRPr="00E662CE" w:rsidRDefault="00C21AA2" w:rsidP="00FF1CC3">
            <w:pPr>
              <w:spacing w:beforeLines="20" w:before="48" w:afterLines="20" w:after="48" w:line="240" w:lineRule="exact"/>
              <w:rPr>
                <w:sz w:val="20"/>
                <w:szCs w:val="20"/>
                <w:lang w:val="es-AR"/>
              </w:rPr>
            </w:pPr>
            <w:r w:rsidRPr="00E662CE">
              <w:rPr>
                <w:sz w:val="20"/>
                <w:szCs w:val="20"/>
                <w:lang w:val="es-AR"/>
              </w:rPr>
              <w:t xml:space="preserve">Acoso Sexual </w:t>
            </w:r>
            <w:r w:rsidRPr="00E662CE">
              <w:rPr>
                <w:i/>
                <w:sz w:val="20"/>
                <w:szCs w:val="20"/>
                <w:lang w:val="es-AR"/>
              </w:rPr>
              <w:t xml:space="preserve">(Sexual </w:t>
            </w:r>
            <w:proofErr w:type="spellStart"/>
            <w:r w:rsidRPr="00E662CE">
              <w:rPr>
                <w:i/>
                <w:sz w:val="20"/>
                <w:szCs w:val="20"/>
                <w:lang w:val="es-AR"/>
              </w:rPr>
              <w:t>Harassment</w:t>
            </w:r>
            <w:proofErr w:type="spellEnd"/>
            <w:r w:rsidRPr="00E662CE">
              <w:rPr>
                <w:i/>
                <w:sz w:val="20"/>
                <w:szCs w:val="20"/>
                <w:lang w:val="es-AR"/>
              </w:rPr>
              <w:t>)</w:t>
            </w:r>
          </w:p>
        </w:tc>
        <w:tc>
          <w:tcPr>
            <w:tcW w:w="964" w:type="dxa"/>
          </w:tcPr>
          <w:p w14:paraId="42A32041" w14:textId="0A37A360" w:rsidR="00C21AA2" w:rsidRPr="00C264CA" w:rsidRDefault="00C21AA2" w:rsidP="00FF1CC3">
            <w:pPr>
              <w:spacing w:beforeLines="20" w:before="48" w:afterLines="20" w:after="48"/>
              <w:rPr>
                <w:sz w:val="20"/>
                <w:szCs w:val="20"/>
                <w:lang w:val="es-AR"/>
              </w:rPr>
            </w:pPr>
            <w:r>
              <w:rPr>
                <w:sz w:val="20"/>
                <w:szCs w:val="20"/>
                <w:lang w:val="es-AR"/>
              </w:rPr>
              <w:t>SH</w:t>
            </w:r>
          </w:p>
        </w:tc>
      </w:tr>
      <w:tr w:rsidR="00A85965" w:rsidRPr="00C264CA" w14:paraId="4B5ABF40" w14:textId="77777777" w:rsidTr="00FF1CC3">
        <w:tc>
          <w:tcPr>
            <w:tcW w:w="907" w:type="dxa"/>
          </w:tcPr>
          <w:p w14:paraId="4B5ABF3D"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A&amp;S</w:t>
            </w:r>
          </w:p>
        </w:tc>
        <w:tc>
          <w:tcPr>
            <w:tcW w:w="6520" w:type="dxa"/>
          </w:tcPr>
          <w:p w14:paraId="4B5ABF3E"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Ambiental y Social</w:t>
            </w:r>
          </w:p>
        </w:tc>
        <w:tc>
          <w:tcPr>
            <w:tcW w:w="964" w:type="dxa"/>
          </w:tcPr>
          <w:p w14:paraId="4B5ABF3F" w14:textId="77777777" w:rsidR="00A85965" w:rsidRPr="00C264CA" w:rsidRDefault="00A85965" w:rsidP="00FF1CC3">
            <w:pPr>
              <w:spacing w:beforeLines="20" w:before="48" w:afterLines="20" w:after="48"/>
              <w:rPr>
                <w:sz w:val="20"/>
                <w:szCs w:val="20"/>
                <w:lang w:val="es-AR"/>
              </w:rPr>
            </w:pPr>
            <w:r w:rsidRPr="00C264CA">
              <w:rPr>
                <w:sz w:val="20"/>
                <w:szCs w:val="20"/>
                <w:lang w:val="es-AR"/>
              </w:rPr>
              <w:t>E&amp;S</w:t>
            </w:r>
          </w:p>
        </w:tc>
      </w:tr>
      <w:tr w:rsidR="00A85965" w:rsidRPr="00C264CA" w14:paraId="4B5ABF44" w14:textId="77777777" w:rsidTr="00FF1CC3">
        <w:tc>
          <w:tcPr>
            <w:tcW w:w="907" w:type="dxa"/>
          </w:tcPr>
          <w:p w14:paraId="4B5ABF41"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ACR</w:t>
            </w:r>
          </w:p>
        </w:tc>
        <w:tc>
          <w:tcPr>
            <w:tcW w:w="6520" w:type="dxa"/>
          </w:tcPr>
          <w:p w14:paraId="4B5ABF42" w14:textId="77777777" w:rsidR="00A85965" w:rsidRPr="00C264CA" w:rsidRDefault="00A85965" w:rsidP="00FF1CC3">
            <w:pPr>
              <w:spacing w:beforeLines="20" w:before="48" w:afterLines="20" w:after="48" w:line="240" w:lineRule="exact"/>
              <w:rPr>
                <w:b/>
                <w:sz w:val="20"/>
                <w:szCs w:val="20"/>
                <w:lang w:val="es-AR"/>
              </w:rPr>
            </w:pPr>
            <w:r w:rsidRPr="00C264CA">
              <w:rPr>
                <w:sz w:val="20"/>
                <w:szCs w:val="20"/>
                <w:lang w:val="es-AR"/>
              </w:rPr>
              <w:t>Análisis de Causa Raíz</w:t>
            </w:r>
          </w:p>
        </w:tc>
        <w:tc>
          <w:tcPr>
            <w:tcW w:w="964" w:type="dxa"/>
          </w:tcPr>
          <w:p w14:paraId="4B5ABF43"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RCA</w:t>
            </w:r>
          </w:p>
        </w:tc>
      </w:tr>
      <w:tr w:rsidR="00FD3580" w:rsidRPr="00C264CA" w14:paraId="4B5ABF48" w14:textId="77777777" w:rsidTr="00FF1CC3">
        <w:tc>
          <w:tcPr>
            <w:tcW w:w="907" w:type="dxa"/>
          </w:tcPr>
          <w:p w14:paraId="4B5ABF45" w14:textId="77777777" w:rsidR="00FD3580" w:rsidRPr="00C264CA" w:rsidRDefault="00FD3580" w:rsidP="00FF1CC3">
            <w:pPr>
              <w:spacing w:beforeLines="20" w:before="48" w:afterLines="20" w:after="48" w:line="240" w:lineRule="exact"/>
              <w:rPr>
                <w:sz w:val="20"/>
                <w:szCs w:val="20"/>
                <w:lang w:val="es-AR"/>
              </w:rPr>
            </w:pPr>
            <w:r w:rsidRPr="00C264CA">
              <w:rPr>
                <w:sz w:val="20"/>
                <w:szCs w:val="20"/>
                <w:lang w:val="es-AR"/>
              </w:rPr>
              <w:t>AES</w:t>
            </w:r>
          </w:p>
        </w:tc>
        <w:tc>
          <w:tcPr>
            <w:tcW w:w="6520" w:type="dxa"/>
          </w:tcPr>
          <w:p w14:paraId="4B5ABF46" w14:textId="77777777" w:rsidR="00FD3580" w:rsidRPr="00C264CA" w:rsidRDefault="00FD3580" w:rsidP="007E7AD3">
            <w:pPr>
              <w:pStyle w:val="Default"/>
              <w:spacing w:beforeLines="20" w:before="48" w:afterLines="20" w:after="48"/>
              <w:rPr>
                <w:i/>
                <w:sz w:val="20"/>
                <w:szCs w:val="20"/>
                <w:lang w:val="es-AR"/>
              </w:rPr>
            </w:pPr>
            <w:r w:rsidRPr="00C264CA">
              <w:rPr>
                <w:sz w:val="20"/>
                <w:szCs w:val="20"/>
                <w:lang w:val="es-AR"/>
              </w:rPr>
              <w:t xml:space="preserve">Abuso y Explotación Sexual </w:t>
            </w:r>
            <w:r w:rsidRPr="00C264CA">
              <w:rPr>
                <w:i/>
                <w:sz w:val="20"/>
                <w:szCs w:val="20"/>
                <w:lang w:val="es-AR"/>
              </w:rPr>
              <w:t xml:space="preserve">(Sexual </w:t>
            </w:r>
            <w:proofErr w:type="spellStart"/>
            <w:r w:rsidRPr="00C264CA">
              <w:rPr>
                <w:i/>
                <w:sz w:val="20"/>
                <w:szCs w:val="20"/>
                <w:lang w:val="es-AR"/>
              </w:rPr>
              <w:t>Exploitation</w:t>
            </w:r>
            <w:proofErr w:type="spellEnd"/>
            <w:r w:rsidRPr="00C264CA">
              <w:rPr>
                <w:i/>
                <w:sz w:val="20"/>
                <w:szCs w:val="20"/>
                <w:lang w:val="es-AR"/>
              </w:rPr>
              <w:t xml:space="preserve"> and Abuse)</w:t>
            </w:r>
          </w:p>
        </w:tc>
        <w:tc>
          <w:tcPr>
            <w:tcW w:w="964" w:type="dxa"/>
          </w:tcPr>
          <w:p w14:paraId="4B5ABF47" w14:textId="77777777" w:rsidR="00FD3580" w:rsidRPr="00C264CA" w:rsidRDefault="00FD3580" w:rsidP="00FF1CC3">
            <w:pPr>
              <w:spacing w:beforeLines="20" w:before="48" w:afterLines="20" w:after="48" w:line="240" w:lineRule="exact"/>
              <w:rPr>
                <w:sz w:val="20"/>
                <w:szCs w:val="20"/>
                <w:lang w:val="es-AR"/>
              </w:rPr>
            </w:pPr>
            <w:r w:rsidRPr="00C264CA">
              <w:rPr>
                <w:sz w:val="20"/>
                <w:szCs w:val="20"/>
                <w:lang w:val="es-AR"/>
              </w:rPr>
              <w:t>SEA</w:t>
            </w:r>
          </w:p>
        </w:tc>
      </w:tr>
      <w:tr w:rsidR="00A85965" w:rsidRPr="00C264CA" w14:paraId="4B5ABF4C" w14:textId="77777777" w:rsidTr="00FF1CC3">
        <w:tc>
          <w:tcPr>
            <w:tcW w:w="907" w:type="dxa"/>
          </w:tcPr>
          <w:p w14:paraId="4B5ABF49"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AESD</w:t>
            </w:r>
          </w:p>
        </w:tc>
        <w:tc>
          <w:tcPr>
            <w:tcW w:w="6520" w:type="dxa"/>
          </w:tcPr>
          <w:p w14:paraId="4B5ABF4A" w14:textId="79D89DF5" w:rsidR="00A85965" w:rsidRPr="00C264CA" w:rsidRDefault="00A85965" w:rsidP="00FF1CC3">
            <w:pPr>
              <w:pStyle w:val="Default"/>
              <w:spacing w:beforeLines="20" w:before="48" w:afterLines="20" w:after="48"/>
              <w:rPr>
                <w:b/>
                <w:i/>
                <w:color w:val="auto"/>
                <w:sz w:val="20"/>
                <w:szCs w:val="20"/>
                <w:lang w:val="es-AR"/>
              </w:rPr>
            </w:pPr>
            <w:r w:rsidRPr="00C264CA">
              <w:rPr>
                <w:color w:val="auto"/>
                <w:sz w:val="20"/>
                <w:szCs w:val="20"/>
                <w:lang w:val="es-AR"/>
              </w:rPr>
              <w:t xml:space="preserve">Artefactos Explosivos sin Detonar </w:t>
            </w:r>
            <w:r w:rsidRPr="00C264CA">
              <w:rPr>
                <w:i/>
                <w:color w:val="auto"/>
                <w:sz w:val="20"/>
                <w:szCs w:val="20"/>
                <w:lang w:val="es-AR"/>
              </w:rPr>
              <w:t>(</w:t>
            </w:r>
            <w:proofErr w:type="spellStart"/>
            <w:r w:rsidRPr="00C264CA">
              <w:rPr>
                <w:i/>
                <w:color w:val="auto"/>
                <w:sz w:val="20"/>
                <w:szCs w:val="20"/>
                <w:lang w:val="es-AR"/>
              </w:rPr>
              <w:t>Unexploded</w:t>
            </w:r>
            <w:proofErr w:type="spellEnd"/>
            <w:r w:rsidRPr="00C264CA">
              <w:rPr>
                <w:i/>
                <w:color w:val="auto"/>
                <w:sz w:val="20"/>
                <w:szCs w:val="20"/>
                <w:lang w:val="es-AR"/>
              </w:rPr>
              <w:t xml:space="preserve"> </w:t>
            </w:r>
            <w:proofErr w:type="spellStart"/>
            <w:r w:rsidRPr="00C264CA">
              <w:rPr>
                <w:i/>
                <w:color w:val="auto"/>
                <w:sz w:val="20"/>
                <w:szCs w:val="20"/>
                <w:lang w:val="es-AR"/>
              </w:rPr>
              <w:t>Ordinance</w:t>
            </w:r>
            <w:proofErr w:type="spellEnd"/>
            <w:r w:rsidRPr="00C264CA">
              <w:rPr>
                <w:i/>
                <w:color w:val="auto"/>
                <w:sz w:val="20"/>
                <w:szCs w:val="20"/>
                <w:lang w:val="es-AR"/>
              </w:rPr>
              <w:t>)</w:t>
            </w:r>
          </w:p>
        </w:tc>
        <w:tc>
          <w:tcPr>
            <w:tcW w:w="964" w:type="dxa"/>
          </w:tcPr>
          <w:p w14:paraId="4B5ABF4B"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UXO</w:t>
            </w:r>
          </w:p>
        </w:tc>
      </w:tr>
      <w:tr w:rsidR="00A85965" w:rsidRPr="00C264CA" w14:paraId="4B5ABF50" w14:textId="77777777" w:rsidTr="00FF1CC3">
        <w:tc>
          <w:tcPr>
            <w:tcW w:w="907" w:type="dxa"/>
          </w:tcPr>
          <w:p w14:paraId="4B5ABF4D"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AIF</w:t>
            </w:r>
          </w:p>
        </w:tc>
        <w:tc>
          <w:tcPr>
            <w:tcW w:w="6520" w:type="dxa"/>
          </w:tcPr>
          <w:p w14:paraId="4B5ABF4E"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Asociación Internacional de Fomento</w:t>
            </w:r>
          </w:p>
        </w:tc>
        <w:tc>
          <w:tcPr>
            <w:tcW w:w="964" w:type="dxa"/>
          </w:tcPr>
          <w:p w14:paraId="4B5ABF4F" w14:textId="77777777" w:rsidR="00A85965" w:rsidRPr="00C264CA" w:rsidRDefault="00A85965" w:rsidP="00FF1CC3">
            <w:pPr>
              <w:spacing w:beforeLines="20" w:before="48" w:afterLines="20" w:after="48"/>
              <w:rPr>
                <w:sz w:val="20"/>
                <w:szCs w:val="20"/>
                <w:lang w:val="es-AR"/>
              </w:rPr>
            </w:pPr>
            <w:r w:rsidRPr="00C264CA">
              <w:rPr>
                <w:sz w:val="20"/>
                <w:szCs w:val="20"/>
                <w:lang w:val="es-AR"/>
              </w:rPr>
              <w:t>IDA</w:t>
            </w:r>
          </w:p>
        </w:tc>
      </w:tr>
      <w:tr w:rsidR="00A85965" w:rsidRPr="00C264CA" w14:paraId="4B5ABF58" w14:textId="77777777" w:rsidTr="00FF1CC3">
        <w:tc>
          <w:tcPr>
            <w:tcW w:w="907" w:type="dxa"/>
          </w:tcPr>
          <w:p w14:paraId="4B5ABF55"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ARO</w:t>
            </w:r>
          </w:p>
        </w:tc>
        <w:tc>
          <w:tcPr>
            <w:tcW w:w="6520" w:type="dxa"/>
          </w:tcPr>
          <w:p w14:paraId="4B5ABF56"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Análisis de Riesgo de las Operaciones</w:t>
            </w:r>
          </w:p>
        </w:tc>
        <w:tc>
          <w:tcPr>
            <w:tcW w:w="964" w:type="dxa"/>
          </w:tcPr>
          <w:p w14:paraId="4B5ABF57" w14:textId="6B4A3413" w:rsidR="00A85965" w:rsidRPr="00C264CA" w:rsidRDefault="00C21AA2" w:rsidP="00C21AA2">
            <w:pPr>
              <w:spacing w:beforeLines="20" w:before="48" w:afterLines="20" w:after="48"/>
              <w:ind w:left="113"/>
              <w:rPr>
                <w:sz w:val="20"/>
                <w:szCs w:val="20"/>
                <w:lang w:val="es-AR"/>
              </w:rPr>
            </w:pPr>
            <w:r>
              <w:rPr>
                <w:sz w:val="20"/>
                <w:szCs w:val="20"/>
              </w:rPr>
              <w:t>-</w:t>
            </w:r>
          </w:p>
        </w:tc>
      </w:tr>
      <w:tr w:rsidR="00A85965" w:rsidRPr="00C264CA" w14:paraId="4B5ABF5C" w14:textId="77777777" w:rsidTr="00FF1CC3">
        <w:tc>
          <w:tcPr>
            <w:tcW w:w="907" w:type="dxa"/>
          </w:tcPr>
          <w:p w14:paraId="4B5ABF59"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ASSSO</w:t>
            </w:r>
          </w:p>
        </w:tc>
        <w:tc>
          <w:tcPr>
            <w:tcW w:w="6520" w:type="dxa"/>
          </w:tcPr>
          <w:p w14:paraId="4B5ABF5A" w14:textId="2609D240"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 xml:space="preserve">Ambiental, Social, </w:t>
            </w:r>
            <w:r w:rsidR="00C04A8D">
              <w:rPr>
                <w:sz w:val="20"/>
                <w:szCs w:val="20"/>
                <w:lang w:val="es-AR"/>
              </w:rPr>
              <w:t>Salud</w:t>
            </w:r>
            <w:r w:rsidRPr="00C264CA">
              <w:rPr>
                <w:sz w:val="20"/>
                <w:szCs w:val="20"/>
                <w:lang w:val="es-AR"/>
              </w:rPr>
              <w:t xml:space="preserve"> y S</w:t>
            </w:r>
            <w:r w:rsidR="00C04A8D">
              <w:rPr>
                <w:sz w:val="20"/>
                <w:szCs w:val="20"/>
                <w:lang w:val="es-AR"/>
              </w:rPr>
              <w:t>eguridad</w:t>
            </w:r>
            <w:r w:rsidRPr="00C264CA">
              <w:rPr>
                <w:sz w:val="20"/>
                <w:szCs w:val="20"/>
                <w:lang w:val="es-AR"/>
              </w:rPr>
              <w:t xml:space="preserve"> Ocupacional</w:t>
            </w:r>
          </w:p>
        </w:tc>
        <w:tc>
          <w:tcPr>
            <w:tcW w:w="964" w:type="dxa"/>
          </w:tcPr>
          <w:p w14:paraId="4B5ABF5B" w14:textId="77777777" w:rsidR="00A85965" w:rsidRPr="00C264CA" w:rsidRDefault="00A85965" w:rsidP="00FF1CC3">
            <w:pPr>
              <w:spacing w:beforeLines="20" w:before="48" w:afterLines="20" w:after="48"/>
              <w:rPr>
                <w:sz w:val="20"/>
                <w:szCs w:val="20"/>
                <w:lang w:val="es-AR"/>
              </w:rPr>
            </w:pPr>
            <w:r w:rsidRPr="00C264CA">
              <w:rPr>
                <w:sz w:val="20"/>
                <w:szCs w:val="20"/>
                <w:lang w:val="es-AR"/>
              </w:rPr>
              <w:t>EHS</w:t>
            </w:r>
          </w:p>
        </w:tc>
      </w:tr>
      <w:tr w:rsidR="00A85965" w:rsidRPr="00C264CA" w14:paraId="4B5ABF68" w14:textId="77777777" w:rsidTr="00FF1CC3">
        <w:tc>
          <w:tcPr>
            <w:tcW w:w="907" w:type="dxa"/>
          </w:tcPr>
          <w:p w14:paraId="4B5ABF65"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BP</w:t>
            </w:r>
          </w:p>
        </w:tc>
        <w:tc>
          <w:tcPr>
            <w:tcW w:w="6520" w:type="dxa"/>
          </w:tcPr>
          <w:p w14:paraId="4B5ABF66" w14:textId="3AC5F605" w:rsidR="00A85965" w:rsidRPr="00C264CA" w:rsidRDefault="00A85965" w:rsidP="00FF1CC3">
            <w:pPr>
              <w:pStyle w:val="Default"/>
              <w:spacing w:beforeLines="20" w:before="48" w:afterLines="20" w:after="48"/>
              <w:rPr>
                <w:color w:val="auto"/>
                <w:sz w:val="20"/>
                <w:szCs w:val="20"/>
                <w:lang w:val="es-AR"/>
              </w:rPr>
            </w:pPr>
            <w:r w:rsidRPr="00C264CA">
              <w:rPr>
                <w:color w:val="auto"/>
                <w:sz w:val="20"/>
                <w:szCs w:val="20"/>
                <w:lang w:val="es-AR"/>
              </w:rPr>
              <w:t>Documentos de Buenas Prácticas (</w:t>
            </w:r>
            <w:r w:rsidRPr="00C264CA">
              <w:rPr>
                <w:i/>
                <w:color w:val="auto"/>
                <w:sz w:val="20"/>
                <w:szCs w:val="20"/>
                <w:lang w:val="es-AR"/>
              </w:rPr>
              <w:t xml:space="preserve">Good </w:t>
            </w:r>
            <w:proofErr w:type="spellStart"/>
            <w:r w:rsidRPr="00C264CA">
              <w:rPr>
                <w:i/>
                <w:color w:val="auto"/>
                <w:sz w:val="20"/>
                <w:szCs w:val="20"/>
                <w:lang w:val="es-AR"/>
              </w:rPr>
              <w:t>Practice</w:t>
            </w:r>
            <w:proofErr w:type="spellEnd"/>
            <w:r w:rsidRPr="00C264CA">
              <w:rPr>
                <w:i/>
                <w:color w:val="auto"/>
                <w:sz w:val="20"/>
                <w:szCs w:val="20"/>
                <w:lang w:val="es-AR"/>
              </w:rPr>
              <w:t xml:space="preserve"> Note</w:t>
            </w:r>
            <w:r w:rsidRPr="00C264CA">
              <w:rPr>
                <w:color w:val="auto"/>
                <w:sz w:val="20"/>
                <w:szCs w:val="20"/>
                <w:lang w:val="es-AR"/>
              </w:rPr>
              <w:t>)</w:t>
            </w:r>
          </w:p>
        </w:tc>
        <w:tc>
          <w:tcPr>
            <w:tcW w:w="964" w:type="dxa"/>
          </w:tcPr>
          <w:p w14:paraId="4B5ABF67" w14:textId="77777777" w:rsidR="00A85965" w:rsidRPr="00C264CA" w:rsidRDefault="00A85965" w:rsidP="00FF1CC3">
            <w:pPr>
              <w:spacing w:beforeLines="20" w:before="48" w:afterLines="20" w:after="48"/>
              <w:rPr>
                <w:sz w:val="20"/>
                <w:szCs w:val="20"/>
                <w:lang w:val="es-AR"/>
              </w:rPr>
            </w:pPr>
            <w:r w:rsidRPr="00C264CA">
              <w:rPr>
                <w:sz w:val="20"/>
                <w:szCs w:val="20"/>
                <w:lang w:val="es-AR"/>
              </w:rPr>
              <w:t>GPN</w:t>
            </w:r>
          </w:p>
        </w:tc>
      </w:tr>
      <w:tr w:rsidR="00A85965" w:rsidRPr="00C264CA" w14:paraId="4B5ABF6C" w14:textId="77777777" w:rsidTr="00FF1CC3">
        <w:tc>
          <w:tcPr>
            <w:tcW w:w="907" w:type="dxa"/>
          </w:tcPr>
          <w:p w14:paraId="4B5ABF69"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EIAS</w:t>
            </w:r>
          </w:p>
        </w:tc>
        <w:tc>
          <w:tcPr>
            <w:tcW w:w="6520" w:type="dxa"/>
          </w:tcPr>
          <w:p w14:paraId="4B5ABF6A"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Evaluación de Impacto Ambiental y Social</w:t>
            </w:r>
          </w:p>
        </w:tc>
        <w:tc>
          <w:tcPr>
            <w:tcW w:w="964" w:type="dxa"/>
          </w:tcPr>
          <w:p w14:paraId="4B5ABF6B" w14:textId="77777777" w:rsidR="00A85965" w:rsidRPr="00C264CA" w:rsidRDefault="00A85965" w:rsidP="00FF1CC3">
            <w:pPr>
              <w:spacing w:beforeLines="20" w:before="48" w:afterLines="20" w:after="48"/>
              <w:rPr>
                <w:sz w:val="20"/>
                <w:szCs w:val="20"/>
                <w:lang w:val="es-AR"/>
              </w:rPr>
            </w:pPr>
            <w:r w:rsidRPr="00C264CA">
              <w:rPr>
                <w:sz w:val="20"/>
                <w:szCs w:val="20"/>
                <w:lang w:val="es-AR"/>
              </w:rPr>
              <w:t>ESIA</w:t>
            </w:r>
          </w:p>
        </w:tc>
      </w:tr>
      <w:tr w:rsidR="00A85965" w:rsidRPr="00C264CA" w14:paraId="4B5ABF70" w14:textId="77777777" w:rsidTr="00FF1CC3">
        <w:tc>
          <w:tcPr>
            <w:tcW w:w="907" w:type="dxa"/>
          </w:tcPr>
          <w:p w14:paraId="4B5ABF6D"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EPP</w:t>
            </w:r>
          </w:p>
        </w:tc>
        <w:tc>
          <w:tcPr>
            <w:tcW w:w="6520" w:type="dxa"/>
          </w:tcPr>
          <w:p w14:paraId="4B5ABF6E" w14:textId="77777777" w:rsidR="00A85965" w:rsidRPr="00C264CA" w:rsidRDefault="00A85965" w:rsidP="00FF1CC3">
            <w:pPr>
              <w:pStyle w:val="Default"/>
              <w:spacing w:beforeLines="20" w:before="48" w:afterLines="20" w:after="48"/>
              <w:rPr>
                <w:b/>
                <w:color w:val="auto"/>
                <w:sz w:val="20"/>
                <w:szCs w:val="20"/>
                <w:lang w:val="es-AR"/>
              </w:rPr>
            </w:pPr>
            <w:r w:rsidRPr="00C264CA">
              <w:rPr>
                <w:color w:val="auto"/>
                <w:sz w:val="20"/>
                <w:szCs w:val="20"/>
                <w:lang w:val="es-AR"/>
              </w:rPr>
              <w:t xml:space="preserve">Elementos de Protección Personal </w:t>
            </w:r>
          </w:p>
        </w:tc>
        <w:tc>
          <w:tcPr>
            <w:tcW w:w="964" w:type="dxa"/>
          </w:tcPr>
          <w:p w14:paraId="4B5ABF6F"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PPE</w:t>
            </w:r>
          </w:p>
        </w:tc>
      </w:tr>
      <w:tr w:rsidR="00A85965" w:rsidRPr="00C264CA" w14:paraId="4B5ABF78" w14:textId="77777777" w:rsidTr="00FF1CC3">
        <w:tc>
          <w:tcPr>
            <w:tcW w:w="907" w:type="dxa"/>
          </w:tcPr>
          <w:p w14:paraId="4B5ABF75"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LGBT</w:t>
            </w:r>
          </w:p>
        </w:tc>
        <w:tc>
          <w:tcPr>
            <w:tcW w:w="6520" w:type="dxa"/>
          </w:tcPr>
          <w:p w14:paraId="4B5ABF76" w14:textId="13E11DBA" w:rsidR="00A85965" w:rsidRPr="00C264CA" w:rsidRDefault="00A85965" w:rsidP="00FF1CC3">
            <w:pPr>
              <w:pStyle w:val="Default"/>
              <w:spacing w:beforeLines="20" w:before="48" w:afterLines="20" w:after="48"/>
              <w:rPr>
                <w:b/>
                <w:color w:val="auto"/>
                <w:sz w:val="20"/>
                <w:szCs w:val="20"/>
                <w:lang w:val="es-AR"/>
              </w:rPr>
            </w:pPr>
            <w:r w:rsidRPr="00C264CA">
              <w:rPr>
                <w:color w:val="auto"/>
                <w:sz w:val="20"/>
                <w:szCs w:val="20"/>
                <w:lang w:val="es-AR"/>
              </w:rPr>
              <w:t xml:space="preserve">Lesbianas, </w:t>
            </w:r>
            <w:proofErr w:type="spellStart"/>
            <w:r w:rsidRPr="00C264CA">
              <w:rPr>
                <w:color w:val="auto"/>
                <w:sz w:val="20"/>
                <w:szCs w:val="20"/>
                <w:lang w:val="es-AR"/>
              </w:rPr>
              <w:t>Gays</w:t>
            </w:r>
            <w:proofErr w:type="spellEnd"/>
            <w:r w:rsidRPr="00C264CA">
              <w:rPr>
                <w:color w:val="auto"/>
                <w:sz w:val="20"/>
                <w:szCs w:val="20"/>
                <w:lang w:val="es-AR"/>
              </w:rPr>
              <w:t xml:space="preserve">, Bisexuales, </w:t>
            </w:r>
            <w:r w:rsidR="00C264CA" w:rsidRPr="00C264CA">
              <w:rPr>
                <w:color w:val="auto"/>
                <w:sz w:val="20"/>
                <w:szCs w:val="20"/>
                <w:lang w:val="es-AR"/>
              </w:rPr>
              <w:t>Transg</w:t>
            </w:r>
            <w:r w:rsidR="00C264CA">
              <w:rPr>
                <w:color w:val="auto"/>
                <w:sz w:val="20"/>
                <w:szCs w:val="20"/>
                <w:lang w:val="es-AR"/>
              </w:rPr>
              <w:t>é</w:t>
            </w:r>
            <w:r w:rsidR="00C264CA" w:rsidRPr="00C264CA">
              <w:rPr>
                <w:color w:val="auto"/>
                <w:sz w:val="20"/>
                <w:szCs w:val="20"/>
                <w:lang w:val="es-AR"/>
              </w:rPr>
              <w:t xml:space="preserve">neros </w:t>
            </w:r>
          </w:p>
        </w:tc>
        <w:tc>
          <w:tcPr>
            <w:tcW w:w="964" w:type="dxa"/>
          </w:tcPr>
          <w:p w14:paraId="4B5ABF77"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LGBT</w:t>
            </w:r>
          </w:p>
        </w:tc>
      </w:tr>
      <w:tr w:rsidR="00A85965" w:rsidRPr="00C264CA" w14:paraId="4B5ABF7C" w14:textId="77777777" w:rsidTr="00FF1CC3">
        <w:tc>
          <w:tcPr>
            <w:tcW w:w="907" w:type="dxa"/>
          </w:tcPr>
          <w:p w14:paraId="4B5ABF79"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MGR</w:t>
            </w:r>
          </w:p>
        </w:tc>
        <w:tc>
          <w:tcPr>
            <w:tcW w:w="6520" w:type="dxa"/>
          </w:tcPr>
          <w:p w14:paraId="4B5ABF7A"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Mecanismos de Gestión de Reclamos (</w:t>
            </w:r>
            <w:proofErr w:type="spellStart"/>
            <w:r w:rsidRPr="00C264CA">
              <w:rPr>
                <w:i/>
                <w:sz w:val="20"/>
                <w:szCs w:val="20"/>
                <w:lang w:val="es-AR"/>
              </w:rPr>
              <w:t>Grievance</w:t>
            </w:r>
            <w:proofErr w:type="spellEnd"/>
            <w:r w:rsidRPr="00C264CA">
              <w:rPr>
                <w:i/>
                <w:sz w:val="20"/>
                <w:szCs w:val="20"/>
                <w:lang w:val="es-AR"/>
              </w:rPr>
              <w:t xml:space="preserve"> </w:t>
            </w:r>
            <w:proofErr w:type="spellStart"/>
            <w:r w:rsidRPr="00C264CA">
              <w:rPr>
                <w:i/>
                <w:sz w:val="20"/>
                <w:szCs w:val="20"/>
                <w:lang w:val="es-AR"/>
              </w:rPr>
              <w:t>Redress</w:t>
            </w:r>
            <w:proofErr w:type="spellEnd"/>
            <w:r w:rsidRPr="00C264CA">
              <w:rPr>
                <w:i/>
                <w:sz w:val="20"/>
                <w:szCs w:val="20"/>
                <w:lang w:val="es-AR"/>
              </w:rPr>
              <w:t xml:space="preserve"> </w:t>
            </w:r>
            <w:proofErr w:type="spellStart"/>
            <w:r w:rsidRPr="00C264CA">
              <w:rPr>
                <w:i/>
                <w:sz w:val="20"/>
                <w:szCs w:val="20"/>
                <w:lang w:val="es-AR"/>
              </w:rPr>
              <w:t>Mechanism</w:t>
            </w:r>
            <w:proofErr w:type="spellEnd"/>
            <w:r w:rsidRPr="00C264CA">
              <w:rPr>
                <w:sz w:val="20"/>
                <w:szCs w:val="20"/>
                <w:lang w:val="es-AR"/>
              </w:rPr>
              <w:t xml:space="preserve">) </w:t>
            </w:r>
          </w:p>
        </w:tc>
        <w:tc>
          <w:tcPr>
            <w:tcW w:w="964" w:type="dxa"/>
          </w:tcPr>
          <w:p w14:paraId="4B5ABF7B" w14:textId="77777777" w:rsidR="00A85965" w:rsidRPr="00C264CA" w:rsidRDefault="00A85965" w:rsidP="00FF1CC3">
            <w:pPr>
              <w:spacing w:beforeLines="20" w:before="48" w:afterLines="20" w:after="48"/>
              <w:rPr>
                <w:sz w:val="20"/>
                <w:szCs w:val="20"/>
                <w:lang w:val="es-AR"/>
              </w:rPr>
            </w:pPr>
            <w:r w:rsidRPr="00C264CA">
              <w:rPr>
                <w:sz w:val="20"/>
                <w:szCs w:val="20"/>
                <w:lang w:val="es-AR"/>
              </w:rPr>
              <w:t>GRM</w:t>
            </w:r>
          </w:p>
        </w:tc>
      </w:tr>
      <w:tr w:rsidR="00A85965" w:rsidRPr="00C264CA" w14:paraId="4B5ABF80" w14:textId="77777777" w:rsidTr="00FF1CC3">
        <w:tc>
          <w:tcPr>
            <w:tcW w:w="907" w:type="dxa"/>
          </w:tcPr>
          <w:p w14:paraId="4B5ABF7D"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NA</w:t>
            </w:r>
          </w:p>
        </w:tc>
        <w:tc>
          <w:tcPr>
            <w:tcW w:w="6520" w:type="dxa"/>
          </w:tcPr>
          <w:p w14:paraId="4B5ABF7E"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No Aplicable</w:t>
            </w:r>
          </w:p>
        </w:tc>
        <w:tc>
          <w:tcPr>
            <w:tcW w:w="964" w:type="dxa"/>
          </w:tcPr>
          <w:p w14:paraId="4B5ABF7F"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NA</w:t>
            </w:r>
          </w:p>
        </w:tc>
      </w:tr>
      <w:tr w:rsidR="00A85965" w:rsidRPr="00C264CA" w14:paraId="4B5ABF84" w14:textId="77777777" w:rsidTr="00FF1CC3">
        <w:tc>
          <w:tcPr>
            <w:tcW w:w="907" w:type="dxa"/>
          </w:tcPr>
          <w:p w14:paraId="4B5ABF81"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PACS</w:t>
            </w:r>
          </w:p>
        </w:tc>
        <w:tc>
          <w:tcPr>
            <w:tcW w:w="6520" w:type="dxa"/>
          </w:tcPr>
          <w:p w14:paraId="4B5ABF82" w14:textId="2675BD8B" w:rsidR="00A85965" w:rsidRPr="00C264CA" w:rsidRDefault="00A85965" w:rsidP="001700EC">
            <w:pPr>
              <w:spacing w:beforeLines="20" w:before="48" w:afterLines="20" w:after="48" w:line="240" w:lineRule="exact"/>
              <w:rPr>
                <w:b/>
                <w:sz w:val="20"/>
                <w:szCs w:val="20"/>
                <w:lang w:val="es-AR"/>
              </w:rPr>
            </w:pPr>
            <w:r w:rsidRPr="00C264CA">
              <w:rPr>
                <w:sz w:val="20"/>
                <w:szCs w:val="20"/>
                <w:lang w:val="es-AR"/>
              </w:rPr>
              <w:t xml:space="preserve">Plan de </w:t>
            </w:r>
            <w:r w:rsidR="00903A59" w:rsidRPr="00C264CA">
              <w:rPr>
                <w:sz w:val="20"/>
                <w:szCs w:val="20"/>
                <w:lang w:val="es-AR"/>
              </w:rPr>
              <w:t>A</w:t>
            </w:r>
            <w:r w:rsidRPr="00C264CA">
              <w:rPr>
                <w:sz w:val="20"/>
                <w:szCs w:val="20"/>
                <w:lang w:val="es-AR"/>
              </w:rPr>
              <w:t xml:space="preserve">cciones </w:t>
            </w:r>
            <w:r w:rsidR="00903A59" w:rsidRPr="00C264CA">
              <w:rPr>
                <w:sz w:val="20"/>
                <w:szCs w:val="20"/>
                <w:lang w:val="es-AR"/>
              </w:rPr>
              <w:t>C</w:t>
            </w:r>
            <w:r w:rsidRPr="00C264CA">
              <w:rPr>
                <w:sz w:val="20"/>
                <w:szCs w:val="20"/>
                <w:lang w:val="es-AR"/>
              </w:rPr>
              <w:t xml:space="preserve">orrectivas </w:t>
            </w:r>
            <w:r w:rsidR="00044C0B" w:rsidRPr="00C264CA">
              <w:rPr>
                <w:sz w:val="20"/>
                <w:szCs w:val="20"/>
                <w:lang w:val="es-AR"/>
              </w:rPr>
              <w:t>relativas</w:t>
            </w:r>
            <w:r w:rsidR="001700EC" w:rsidRPr="00C264CA">
              <w:rPr>
                <w:sz w:val="20"/>
                <w:szCs w:val="20"/>
                <w:lang w:val="es-AR"/>
              </w:rPr>
              <w:t xml:space="preserve"> a</w:t>
            </w:r>
            <w:r w:rsidRPr="00C264CA">
              <w:rPr>
                <w:sz w:val="20"/>
                <w:szCs w:val="20"/>
                <w:lang w:val="es-AR"/>
              </w:rPr>
              <w:t xml:space="preserve"> las </w:t>
            </w:r>
            <w:r w:rsidR="00903A59" w:rsidRPr="00C264CA">
              <w:rPr>
                <w:sz w:val="20"/>
                <w:szCs w:val="20"/>
                <w:lang w:val="es-AR"/>
              </w:rPr>
              <w:t>S</w:t>
            </w:r>
            <w:r w:rsidRPr="00C264CA">
              <w:rPr>
                <w:sz w:val="20"/>
                <w:szCs w:val="20"/>
                <w:lang w:val="es-AR"/>
              </w:rPr>
              <w:t>alvaguardas/</w:t>
            </w:r>
            <w:r w:rsidR="00903A59" w:rsidRPr="00C264CA">
              <w:rPr>
                <w:sz w:val="20"/>
                <w:szCs w:val="20"/>
                <w:lang w:val="es-AR"/>
              </w:rPr>
              <w:t>E</w:t>
            </w:r>
            <w:r w:rsidRPr="00C264CA">
              <w:rPr>
                <w:sz w:val="20"/>
                <w:szCs w:val="20"/>
                <w:lang w:val="es-AR"/>
              </w:rPr>
              <w:t xml:space="preserve">stándares </w:t>
            </w:r>
            <w:r w:rsidR="001700EC" w:rsidRPr="00C264CA">
              <w:rPr>
                <w:i/>
                <w:sz w:val="20"/>
                <w:szCs w:val="20"/>
                <w:lang w:val="es-AR"/>
              </w:rPr>
              <w:t>(</w:t>
            </w:r>
            <w:proofErr w:type="spellStart"/>
            <w:r w:rsidR="001700EC" w:rsidRPr="00C264CA">
              <w:rPr>
                <w:i/>
                <w:sz w:val="20"/>
                <w:szCs w:val="20"/>
                <w:lang w:val="es-AR"/>
              </w:rPr>
              <w:t>Safeguards</w:t>
            </w:r>
            <w:proofErr w:type="spellEnd"/>
            <w:r w:rsidR="001700EC" w:rsidRPr="00C264CA">
              <w:rPr>
                <w:i/>
                <w:sz w:val="20"/>
                <w:szCs w:val="20"/>
                <w:lang w:val="es-AR"/>
              </w:rPr>
              <w:t>/</w:t>
            </w:r>
            <w:proofErr w:type="spellStart"/>
            <w:r w:rsidR="001700EC" w:rsidRPr="00C264CA">
              <w:rPr>
                <w:i/>
                <w:sz w:val="20"/>
                <w:szCs w:val="20"/>
                <w:lang w:val="es-AR"/>
              </w:rPr>
              <w:t>Standards</w:t>
            </w:r>
            <w:proofErr w:type="spellEnd"/>
            <w:r w:rsidR="001700EC" w:rsidRPr="00C264CA">
              <w:rPr>
                <w:i/>
                <w:sz w:val="20"/>
                <w:szCs w:val="20"/>
                <w:lang w:val="es-AR"/>
              </w:rPr>
              <w:t xml:space="preserve"> </w:t>
            </w:r>
            <w:proofErr w:type="spellStart"/>
            <w:r w:rsidRPr="00C264CA">
              <w:rPr>
                <w:i/>
                <w:sz w:val="20"/>
                <w:szCs w:val="20"/>
                <w:lang w:val="es-AR"/>
              </w:rPr>
              <w:t>Corrective</w:t>
            </w:r>
            <w:proofErr w:type="spellEnd"/>
            <w:r w:rsidRPr="00C264CA">
              <w:rPr>
                <w:i/>
                <w:sz w:val="20"/>
                <w:szCs w:val="20"/>
                <w:lang w:val="es-AR"/>
              </w:rPr>
              <w:t xml:space="preserve"> </w:t>
            </w:r>
            <w:proofErr w:type="spellStart"/>
            <w:r w:rsidRPr="00C264CA">
              <w:rPr>
                <w:i/>
                <w:sz w:val="20"/>
                <w:szCs w:val="20"/>
                <w:lang w:val="es-AR"/>
              </w:rPr>
              <w:t>Action</w:t>
            </w:r>
            <w:proofErr w:type="spellEnd"/>
            <w:r w:rsidRPr="00C264CA">
              <w:rPr>
                <w:i/>
                <w:sz w:val="20"/>
                <w:szCs w:val="20"/>
                <w:lang w:val="es-AR"/>
              </w:rPr>
              <w:t xml:space="preserve"> Plan)</w:t>
            </w:r>
          </w:p>
        </w:tc>
        <w:tc>
          <w:tcPr>
            <w:tcW w:w="964" w:type="dxa"/>
          </w:tcPr>
          <w:p w14:paraId="4B5ABF83"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SCAP</w:t>
            </w:r>
          </w:p>
        </w:tc>
      </w:tr>
      <w:tr w:rsidR="00A85965" w:rsidRPr="00C264CA" w14:paraId="4B5ABF88" w14:textId="77777777" w:rsidTr="00FF1CC3">
        <w:tc>
          <w:tcPr>
            <w:tcW w:w="907" w:type="dxa"/>
          </w:tcPr>
          <w:p w14:paraId="4B5ABF85"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PGAS</w:t>
            </w:r>
          </w:p>
        </w:tc>
        <w:tc>
          <w:tcPr>
            <w:tcW w:w="6520" w:type="dxa"/>
          </w:tcPr>
          <w:p w14:paraId="4B5ABF86"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Plan de Gestión Ambiental y Social</w:t>
            </w:r>
          </w:p>
        </w:tc>
        <w:tc>
          <w:tcPr>
            <w:tcW w:w="964" w:type="dxa"/>
          </w:tcPr>
          <w:p w14:paraId="4B5ABF87" w14:textId="77777777" w:rsidR="00A85965" w:rsidRPr="00C264CA" w:rsidRDefault="00A85965" w:rsidP="00FF1CC3">
            <w:pPr>
              <w:spacing w:beforeLines="20" w:before="48" w:afterLines="20" w:after="48"/>
              <w:rPr>
                <w:sz w:val="20"/>
                <w:szCs w:val="20"/>
                <w:lang w:val="es-AR"/>
              </w:rPr>
            </w:pPr>
            <w:r w:rsidRPr="00C264CA">
              <w:rPr>
                <w:sz w:val="20"/>
                <w:szCs w:val="20"/>
                <w:lang w:val="es-AR"/>
              </w:rPr>
              <w:t>ESMP</w:t>
            </w:r>
          </w:p>
        </w:tc>
      </w:tr>
      <w:tr w:rsidR="00A85965" w:rsidRPr="00C264CA" w14:paraId="4B5ABF90" w14:textId="77777777" w:rsidTr="00FF1CC3">
        <w:tc>
          <w:tcPr>
            <w:tcW w:w="907" w:type="dxa"/>
          </w:tcPr>
          <w:p w14:paraId="4B5ABF8D"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SO</w:t>
            </w:r>
          </w:p>
        </w:tc>
        <w:tc>
          <w:tcPr>
            <w:tcW w:w="6520" w:type="dxa"/>
          </w:tcPr>
          <w:p w14:paraId="4B5ABF8E" w14:textId="6075F84A" w:rsidR="00A85965" w:rsidRPr="00C264CA" w:rsidRDefault="00A85965" w:rsidP="00FF1CC3">
            <w:pPr>
              <w:pStyle w:val="Default"/>
              <w:spacing w:beforeLines="20" w:before="48" w:afterLines="20" w:after="48"/>
              <w:rPr>
                <w:color w:val="auto"/>
                <w:sz w:val="20"/>
                <w:szCs w:val="20"/>
                <w:lang w:val="es-AR"/>
              </w:rPr>
            </w:pPr>
            <w:r w:rsidRPr="00C264CA">
              <w:rPr>
                <w:color w:val="auto"/>
                <w:sz w:val="20"/>
                <w:szCs w:val="20"/>
                <w:lang w:val="es-AR"/>
              </w:rPr>
              <w:t xml:space="preserve">Salud </w:t>
            </w:r>
            <w:r w:rsidR="00A7698E" w:rsidRPr="00C264CA">
              <w:rPr>
                <w:color w:val="auto"/>
                <w:sz w:val="20"/>
                <w:szCs w:val="20"/>
                <w:lang w:val="es-AR"/>
              </w:rPr>
              <w:t>Ocupacional (</w:t>
            </w:r>
            <w:proofErr w:type="spellStart"/>
            <w:r w:rsidRPr="00C264CA">
              <w:rPr>
                <w:i/>
                <w:color w:val="auto"/>
                <w:sz w:val="20"/>
                <w:szCs w:val="20"/>
                <w:lang w:val="es-AR"/>
              </w:rPr>
              <w:t>Occupational</w:t>
            </w:r>
            <w:proofErr w:type="spellEnd"/>
            <w:r w:rsidRPr="00C264CA">
              <w:rPr>
                <w:i/>
                <w:color w:val="auto"/>
                <w:sz w:val="20"/>
                <w:szCs w:val="20"/>
                <w:lang w:val="es-AR"/>
              </w:rPr>
              <w:t xml:space="preserve"> </w:t>
            </w:r>
            <w:proofErr w:type="spellStart"/>
            <w:r w:rsidRPr="00C264CA">
              <w:rPr>
                <w:i/>
                <w:color w:val="auto"/>
                <w:sz w:val="20"/>
                <w:szCs w:val="20"/>
                <w:lang w:val="es-AR"/>
              </w:rPr>
              <w:t>Health</w:t>
            </w:r>
            <w:proofErr w:type="spellEnd"/>
            <w:r w:rsidRPr="00C264CA">
              <w:rPr>
                <w:i/>
                <w:color w:val="auto"/>
                <w:sz w:val="20"/>
                <w:szCs w:val="20"/>
                <w:lang w:val="es-AR"/>
              </w:rPr>
              <w:t>)</w:t>
            </w:r>
          </w:p>
        </w:tc>
        <w:tc>
          <w:tcPr>
            <w:tcW w:w="964" w:type="dxa"/>
          </w:tcPr>
          <w:p w14:paraId="4B5ABF8F"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OH</w:t>
            </w:r>
          </w:p>
        </w:tc>
      </w:tr>
      <w:tr w:rsidR="00A85965" w:rsidRPr="00C264CA" w14:paraId="4B5ABF94" w14:textId="77777777" w:rsidTr="00FF1CC3">
        <w:tc>
          <w:tcPr>
            <w:tcW w:w="907" w:type="dxa"/>
          </w:tcPr>
          <w:p w14:paraId="4B5ABF91"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SSO</w:t>
            </w:r>
          </w:p>
        </w:tc>
        <w:tc>
          <w:tcPr>
            <w:tcW w:w="6520" w:type="dxa"/>
          </w:tcPr>
          <w:p w14:paraId="4B5ABF92" w14:textId="2B33B861" w:rsidR="00A85965" w:rsidRPr="0056735B" w:rsidRDefault="006E4764" w:rsidP="00FF1CC3">
            <w:pPr>
              <w:pStyle w:val="Default"/>
              <w:spacing w:beforeLines="20" w:before="48" w:afterLines="20" w:after="48"/>
              <w:rPr>
                <w:color w:val="auto"/>
                <w:sz w:val="20"/>
                <w:szCs w:val="20"/>
              </w:rPr>
            </w:pPr>
            <w:r w:rsidRPr="0056735B">
              <w:rPr>
                <w:color w:val="auto"/>
                <w:sz w:val="20"/>
                <w:szCs w:val="20"/>
                <w:lang w:val="es-ES"/>
              </w:rPr>
              <w:t>Salud y Seguridad</w:t>
            </w:r>
            <w:r w:rsidR="00A85965" w:rsidRPr="0056735B">
              <w:rPr>
                <w:color w:val="auto"/>
                <w:sz w:val="20"/>
                <w:szCs w:val="20"/>
                <w:lang w:val="es-ES"/>
              </w:rPr>
              <w:t xml:space="preserve"> Ocupacional</w:t>
            </w:r>
            <w:r w:rsidR="00A85965" w:rsidRPr="0056735B">
              <w:rPr>
                <w:i/>
                <w:color w:val="auto"/>
                <w:sz w:val="20"/>
                <w:szCs w:val="20"/>
                <w:lang w:val="es-ES"/>
              </w:rPr>
              <w:t xml:space="preserve"> (</w:t>
            </w:r>
            <w:proofErr w:type="spellStart"/>
            <w:r w:rsidR="00A85965" w:rsidRPr="0056735B">
              <w:rPr>
                <w:i/>
                <w:color w:val="auto"/>
                <w:sz w:val="20"/>
                <w:szCs w:val="20"/>
                <w:lang w:val="es-ES"/>
              </w:rPr>
              <w:t>Occupational</w:t>
            </w:r>
            <w:proofErr w:type="spellEnd"/>
            <w:r w:rsidR="00A85965" w:rsidRPr="0056735B">
              <w:rPr>
                <w:i/>
                <w:color w:val="auto"/>
                <w:sz w:val="20"/>
                <w:szCs w:val="20"/>
                <w:lang w:val="es-ES"/>
              </w:rPr>
              <w:t xml:space="preserve"> </w:t>
            </w:r>
            <w:proofErr w:type="spellStart"/>
            <w:r w:rsidR="00A85965" w:rsidRPr="0056735B">
              <w:rPr>
                <w:i/>
                <w:color w:val="auto"/>
                <w:sz w:val="20"/>
                <w:szCs w:val="20"/>
                <w:lang w:val="es-ES"/>
              </w:rPr>
              <w:t>Health</w:t>
            </w:r>
            <w:proofErr w:type="spellEnd"/>
            <w:r w:rsidR="00A85965" w:rsidRPr="0056735B">
              <w:rPr>
                <w:i/>
                <w:color w:val="auto"/>
                <w:sz w:val="20"/>
                <w:szCs w:val="20"/>
                <w:lang w:val="es-ES"/>
              </w:rPr>
              <w:t xml:space="preserve"> and Safety)</w:t>
            </w:r>
          </w:p>
        </w:tc>
        <w:tc>
          <w:tcPr>
            <w:tcW w:w="964" w:type="dxa"/>
          </w:tcPr>
          <w:p w14:paraId="4B5ABF93"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OHS</w:t>
            </w:r>
          </w:p>
        </w:tc>
      </w:tr>
      <w:tr w:rsidR="00A85965" w:rsidRPr="00C264CA" w14:paraId="4B5ABF9C" w14:textId="77777777" w:rsidTr="00FF1CC3">
        <w:tc>
          <w:tcPr>
            <w:tcW w:w="907" w:type="dxa"/>
          </w:tcPr>
          <w:p w14:paraId="4B5ABF99"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TTL</w:t>
            </w:r>
          </w:p>
        </w:tc>
        <w:tc>
          <w:tcPr>
            <w:tcW w:w="6520" w:type="dxa"/>
          </w:tcPr>
          <w:p w14:paraId="4B5ABF9A" w14:textId="76FA1FD5" w:rsidR="00A85965" w:rsidRPr="00C264CA" w:rsidRDefault="007726A1" w:rsidP="00A37C9B">
            <w:pPr>
              <w:pStyle w:val="Default"/>
              <w:spacing w:beforeLines="20" w:before="48" w:afterLines="20" w:after="48"/>
              <w:rPr>
                <w:b/>
                <w:color w:val="auto"/>
                <w:sz w:val="20"/>
                <w:szCs w:val="20"/>
                <w:lang w:val="es-AR"/>
              </w:rPr>
            </w:pPr>
            <w:r w:rsidRPr="00C264CA">
              <w:rPr>
                <w:color w:val="auto"/>
                <w:sz w:val="20"/>
                <w:szCs w:val="20"/>
                <w:lang w:val="es-AR"/>
              </w:rPr>
              <w:t>Gerente</w:t>
            </w:r>
            <w:r w:rsidR="00A85965" w:rsidRPr="00C264CA">
              <w:rPr>
                <w:color w:val="auto"/>
                <w:sz w:val="20"/>
                <w:szCs w:val="20"/>
                <w:lang w:val="es-AR"/>
              </w:rPr>
              <w:t xml:space="preserve"> de </w:t>
            </w:r>
            <w:r w:rsidRPr="00C264CA">
              <w:rPr>
                <w:color w:val="auto"/>
                <w:sz w:val="20"/>
                <w:szCs w:val="20"/>
                <w:lang w:val="es-AR"/>
              </w:rPr>
              <w:t>P</w:t>
            </w:r>
            <w:r w:rsidR="00A85965" w:rsidRPr="00C264CA">
              <w:rPr>
                <w:color w:val="auto"/>
                <w:sz w:val="20"/>
                <w:szCs w:val="20"/>
                <w:lang w:val="es-AR"/>
              </w:rPr>
              <w:t xml:space="preserve">royecto </w:t>
            </w:r>
            <w:r w:rsidR="00A85965" w:rsidRPr="00C264CA">
              <w:rPr>
                <w:i/>
                <w:color w:val="auto"/>
                <w:sz w:val="20"/>
                <w:szCs w:val="20"/>
                <w:lang w:val="es-AR"/>
              </w:rPr>
              <w:t>(</w:t>
            </w:r>
            <w:proofErr w:type="spellStart"/>
            <w:r w:rsidR="00A85965" w:rsidRPr="00C264CA">
              <w:rPr>
                <w:i/>
                <w:color w:val="auto"/>
                <w:sz w:val="20"/>
                <w:szCs w:val="20"/>
                <w:lang w:val="es-AR"/>
              </w:rPr>
              <w:t>Task</w:t>
            </w:r>
            <w:proofErr w:type="spellEnd"/>
            <w:r w:rsidR="00A85965" w:rsidRPr="00C264CA">
              <w:rPr>
                <w:i/>
                <w:color w:val="auto"/>
                <w:sz w:val="20"/>
                <w:szCs w:val="20"/>
                <w:lang w:val="es-AR"/>
              </w:rPr>
              <w:t xml:space="preserve"> Team Lead)</w:t>
            </w:r>
          </w:p>
        </w:tc>
        <w:tc>
          <w:tcPr>
            <w:tcW w:w="964" w:type="dxa"/>
          </w:tcPr>
          <w:p w14:paraId="4B5ABF9B"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TTL</w:t>
            </w:r>
          </w:p>
        </w:tc>
      </w:tr>
      <w:tr w:rsidR="00A85965" w:rsidRPr="00C264CA" w14:paraId="4B5ABFA0" w14:textId="77777777" w:rsidTr="00FF1CC3">
        <w:tc>
          <w:tcPr>
            <w:tcW w:w="907" w:type="dxa"/>
          </w:tcPr>
          <w:p w14:paraId="4B5ABF9D"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UEP</w:t>
            </w:r>
          </w:p>
        </w:tc>
        <w:tc>
          <w:tcPr>
            <w:tcW w:w="6520" w:type="dxa"/>
          </w:tcPr>
          <w:p w14:paraId="4B5ABF9E" w14:textId="13FA1FB0" w:rsidR="00A85965" w:rsidRPr="00C264CA" w:rsidRDefault="00A85965" w:rsidP="00FF1CC3">
            <w:pPr>
              <w:pStyle w:val="Default"/>
              <w:spacing w:beforeLines="20" w:before="48" w:afterLines="20" w:after="48"/>
              <w:rPr>
                <w:b/>
                <w:i/>
                <w:color w:val="auto"/>
                <w:sz w:val="20"/>
                <w:szCs w:val="20"/>
                <w:lang w:val="es-AR"/>
              </w:rPr>
            </w:pPr>
            <w:r w:rsidRPr="00C264CA">
              <w:rPr>
                <w:color w:val="auto"/>
                <w:sz w:val="20"/>
                <w:szCs w:val="20"/>
                <w:lang w:val="es-AR"/>
              </w:rPr>
              <w:t xml:space="preserve">Unidad Ejecutora del </w:t>
            </w:r>
            <w:r w:rsidR="005F5869" w:rsidRPr="00C264CA">
              <w:rPr>
                <w:color w:val="auto"/>
                <w:sz w:val="20"/>
                <w:szCs w:val="20"/>
                <w:lang w:val="es-AR"/>
              </w:rPr>
              <w:t>Proyecto (</w:t>
            </w:r>
            <w:r w:rsidRPr="00C264CA">
              <w:rPr>
                <w:i/>
                <w:color w:val="auto"/>
                <w:sz w:val="20"/>
                <w:szCs w:val="20"/>
                <w:lang w:val="es-AR"/>
              </w:rPr>
              <w:t xml:space="preserve">Project </w:t>
            </w:r>
            <w:proofErr w:type="spellStart"/>
            <w:r w:rsidRPr="00C264CA">
              <w:rPr>
                <w:i/>
                <w:color w:val="auto"/>
                <w:sz w:val="20"/>
                <w:szCs w:val="20"/>
                <w:lang w:val="es-AR"/>
              </w:rPr>
              <w:t>Implementation</w:t>
            </w:r>
            <w:proofErr w:type="spellEnd"/>
            <w:r w:rsidRPr="00C264CA">
              <w:rPr>
                <w:i/>
                <w:color w:val="auto"/>
                <w:sz w:val="20"/>
                <w:szCs w:val="20"/>
                <w:lang w:val="es-AR"/>
              </w:rPr>
              <w:t xml:space="preserve"> Unit) </w:t>
            </w:r>
          </w:p>
        </w:tc>
        <w:tc>
          <w:tcPr>
            <w:tcW w:w="964" w:type="dxa"/>
          </w:tcPr>
          <w:p w14:paraId="4B5ABF9F"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PIU</w:t>
            </w:r>
          </w:p>
        </w:tc>
      </w:tr>
      <w:tr w:rsidR="00A85965" w:rsidRPr="00C264CA" w14:paraId="4B5ABFA4" w14:textId="77777777" w:rsidTr="00FF1CC3">
        <w:tc>
          <w:tcPr>
            <w:tcW w:w="907" w:type="dxa"/>
          </w:tcPr>
          <w:p w14:paraId="4B5ABFA1"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UNESCO</w:t>
            </w:r>
          </w:p>
        </w:tc>
        <w:tc>
          <w:tcPr>
            <w:tcW w:w="6520" w:type="dxa"/>
          </w:tcPr>
          <w:p w14:paraId="4B5ABFA2" w14:textId="77777777" w:rsidR="00A85965" w:rsidRPr="00C264CA" w:rsidRDefault="00A85965" w:rsidP="00FF1CC3">
            <w:pPr>
              <w:spacing w:beforeLines="20" w:before="48" w:afterLines="20" w:after="48" w:line="240" w:lineRule="exact"/>
              <w:rPr>
                <w:rFonts w:cstheme="minorHAnsi"/>
                <w:b/>
                <w:sz w:val="20"/>
                <w:szCs w:val="20"/>
                <w:lang w:val="es-AR"/>
              </w:rPr>
            </w:pPr>
            <w:r w:rsidRPr="00C264CA">
              <w:rPr>
                <w:rStyle w:val="Strong"/>
                <w:rFonts w:cstheme="minorHAnsi"/>
                <w:b w:val="0"/>
                <w:sz w:val="20"/>
                <w:szCs w:val="20"/>
                <w:bdr w:val="none" w:sz="0" w:space="0" w:color="auto" w:frame="1"/>
                <w:shd w:val="clear" w:color="auto" w:fill="FFFFFF"/>
                <w:lang w:val="es-AR"/>
              </w:rPr>
              <w:t>Organización de las Naciones Unidas para la Educación, la Ciencia y la Cultura</w:t>
            </w:r>
          </w:p>
        </w:tc>
        <w:tc>
          <w:tcPr>
            <w:tcW w:w="964" w:type="dxa"/>
          </w:tcPr>
          <w:p w14:paraId="4B5ABFA3"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UNESCO</w:t>
            </w:r>
          </w:p>
        </w:tc>
      </w:tr>
      <w:tr w:rsidR="00A85965" w:rsidRPr="00C264CA" w14:paraId="4B5ABFA8" w14:textId="77777777" w:rsidTr="00FF1CC3">
        <w:tc>
          <w:tcPr>
            <w:tcW w:w="907" w:type="dxa"/>
          </w:tcPr>
          <w:p w14:paraId="4B5ABFA5" w14:textId="77777777" w:rsidR="00A85965" w:rsidRPr="00C264CA" w:rsidRDefault="00A85965" w:rsidP="00FF1CC3">
            <w:pPr>
              <w:spacing w:beforeLines="20" w:before="48" w:afterLines="20" w:after="48" w:line="240" w:lineRule="exact"/>
              <w:rPr>
                <w:sz w:val="20"/>
                <w:szCs w:val="20"/>
                <w:lang w:val="es-AR"/>
              </w:rPr>
            </w:pPr>
            <w:r w:rsidRPr="00C264CA">
              <w:rPr>
                <w:sz w:val="20"/>
                <w:szCs w:val="20"/>
                <w:lang w:val="es-AR"/>
              </w:rPr>
              <w:t>VG</w:t>
            </w:r>
          </w:p>
        </w:tc>
        <w:tc>
          <w:tcPr>
            <w:tcW w:w="6520" w:type="dxa"/>
          </w:tcPr>
          <w:p w14:paraId="4B5ABFA6" w14:textId="77777777" w:rsidR="00A85965" w:rsidRPr="00C264CA" w:rsidRDefault="00A85965" w:rsidP="00A37C9B">
            <w:pPr>
              <w:spacing w:beforeLines="20" w:before="48" w:afterLines="20" w:after="48" w:line="240" w:lineRule="exact"/>
              <w:rPr>
                <w:i/>
                <w:sz w:val="20"/>
                <w:szCs w:val="20"/>
                <w:lang w:val="es-AR"/>
              </w:rPr>
            </w:pPr>
            <w:r w:rsidRPr="00C264CA">
              <w:rPr>
                <w:sz w:val="20"/>
                <w:szCs w:val="20"/>
                <w:lang w:val="es-AR"/>
              </w:rPr>
              <w:t>Violencia de Género</w:t>
            </w:r>
            <w:r w:rsidR="00A37C9B" w:rsidRPr="00C264CA">
              <w:rPr>
                <w:sz w:val="20"/>
                <w:szCs w:val="20"/>
                <w:lang w:val="es-AR"/>
              </w:rPr>
              <w:t xml:space="preserve"> </w:t>
            </w:r>
            <w:r w:rsidR="00A37C9B" w:rsidRPr="00C264CA">
              <w:rPr>
                <w:i/>
                <w:sz w:val="20"/>
                <w:szCs w:val="20"/>
                <w:lang w:val="es-AR"/>
              </w:rPr>
              <w:t>(</w:t>
            </w:r>
            <w:proofErr w:type="spellStart"/>
            <w:r w:rsidR="00A37C9B" w:rsidRPr="00C264CA">
              <w:rPr>
                <w:i/>
                <w:sz w:val="20"/>
                <w:szCs w:val="20"/>
                <w:lang w:val="es-AR"/>
              </w:rPr>
              <w:t>Gender</w:t>
            </w:r>
            <w:proofErr w:type="spellEnd"/>
            <w:r w:rsidR="00A37C9B" w:rsidRPr="00C264CA">
              <w:rPr>
                <w:i/>
                <w:sz w:val="20"/>
                <w:szCs w:val="20"/>
                <w:lang w:val="es-AR"/>
              </w:rPr>
              <w:t xml:space="preserve"> </w:t>
            </w:r>
            <w:proofErr w:type="spellStart"/>
            <w:r w:rsidR="00A37C9B" w:rsidRPr="00C264CA">
              <w:rPr>
                <w:i/>
                <w:sz w:val="20"/>
                <w:szCs w:val="20"/>
                <w:lang w:val="es-AR"/>
              </w:rPr>
              <w:t>Based</w:t>
            </w:r>
            <w:proofErr w:type="spellEnd"/>
            <w:r w:rsidR="00A37C9B" w:rsidRPr="00C264CA">
              <w:rPr>
                <w:i/>
                <w:sz w:val="20"/>
                <w:szCs w:val="20"/>
                <w:lang w:val="es-AR"/>
              </w:rPr>
              <w:t xml:space="preserve"> </w:t>
            </w:r>
            <w:proofErr w:type="spellStart"/>
            <w:r w:rsidR="00A37C9B" w:rsidRPr="00C264CA">
              <w:rPr>
                <w:i/>
                <w:sz w:val="20"/>
                <w:szCs w:val="20"/>
                <w:lang w:val="es-AR"/>
              </w:rPr>
              <w:t>Violence</w:t>
            </w:r>
            <w:proofErr w:type="spellEnd"/>
            <w:r w:rsidR="00A37C9B" w:rsidRPr="00C264CA">
              <w:rPr>
                <w:i/>
                <w:sz w:val="20"/>
                <w:szCs w:val="20"/>
                <w:lang w:val="es-AR"/>
              </w:rPr>
              <w:t>)</w:t>
            </w:r>
          </w:p>
        </w:tc>
        <w:tc>
          <w:tcPr>
            <w:tcW w:w="964" w:type="dxa"/>
          </w:tcPr>
          <w:p w14:paraId="4B5ABFA7" w14:textId="77777777" w:rsidR="00A85965" w:rsidRPr="00C264CA" w:rsidRDefault="00A85965" w:rsidP="00FF1CC3">
            <w:pPr>
              <w:spacing w:beforeLines="20" w:before="48" w:afterLines="20" w:after="48"/>
              <w:rPr>
                <w:sz w:val="20"/>
                <w:szCs w:val="20"/>
                <w:lang w:val="es-AR"/>
              </w:rPr>
            </w:pPr>
            <w:r w:rsidRPr="00C264CA">
              <w:rPr>
                <w:sz w:val="20"/>
                <w:szCs w:val="20"/>
                <w:lang w:val="es-AR"/>
              </w:rPr>
              <w:t>GBV</w:t>
            </w:r>
          </w:p>
        </w:tc>
      </w:tr>
      <w:tr w:rsidR="00124082" w:rsidRPr="00C264CA" w14:paraId="1E1B8512" w14:textId="77777777" w:rsidTr="00FF1CC3">
        <w:tc>
          <w:tcPr>
            <w:tcW w:w="907" w:type="dxa"/>
          </w:tcPr>
          <w:p w14:paraId="40A5B300" w14:textId="77777777" w:rsidR="00124082" w:rsidRPr="00C264CA" w:rsidRDefault="00124082" w:rsidP="00FF1CC3">
            <w:pPr>
              <w:spacing w:beforeLines="20" w:before="48" w:afterLines="20" w:after="48" w:line="240" w:lineRule="exact"/>
              <w:rPr>
                <w:sz w:val="20"/>
                <w:szCs w:val="20"/>
                <w:lang w:val="es-AR"/>
              </w:rPr>
            </w:pPr>
          </w:p>
        </w:tc>
        <w:tc>
          <w:tcPr>
            <w:tcW w:w="6520" w:type="dxa"/>
          </w:tcPr>
          <w:p w14:paraId="2FD0D9B9" w14:textId="77777777" w:rsidR="00124082" w:rsidRPr="00C264CA" w:rsidRDefault="00124082" w:rsidP="00A37C9B">
            <w:pPr>
              <w:spacing w:beforeLines="20" w:before="48" w:afterLines="20" w:after="48" w:line="240" w:lineRule="exact"/>
              <w:rPr>
                <w:sz w:val="20"/>
                <w:szCs w:val="20"/>
                <w:lang w:val="es-AR"/>
              </w:rPr>
            </w:pPr>
          </w:p>
        </w:tc>
        <w:tc>
          <w:tcPr>
            <w:tcW w:w="964" w:type="dxa"/>
          </w:tcPr>
          <w:p w14:paraId="7A3D560F" w14:textId="77777777" w:rsidR="00124082" w:rsidRPr="00C264CA" w:rsidRDefault="00124082" w:rsidP="00FF1CC3">
            <w:pPr>
              <w:spacing w:beforeLines="20" w:before="48" w:afterLines="20" w:after="48"/>
              <w:rPr>
                <w:sz w:val="20"/>
                <w:szCs w:val="20"/>
                <w:lang w:val="es-AR"/>
              </w:rPr>
            </w:pPr>
          </w:p>
        </w:tc>
      </w:tr>
    </w:tbl>
    <w:p w14:paraId="4B5ABFA9" w14:textId="77777777" w:rsidR="00EE7801" w:rsidRPr="00C264CA" w:rsidRDefault="00EE7801" w:rsidP="002E6AAC">
      <w:pPr>
        <w:spacing w:before="360"/>
        <w:ind w:left="1134" w:hanging="1134"/>
        <w:rPr>
          <w:b/>
          <w:sz w:val="24"/>
          <w:szCs w:val="24"/>
          <w:lang w:val="es-AR"/>
        </w:rPr>
      </w:pPr>
    </w:p>
    <w:p w14:paraId="4B5ABFAA" w14:textId="77777777" w:rsidR="00D665AD" w:rsidRPr="00C264CA" w:rsidRDefault="00D665AD" w:rsidP="002E6AAC">
      <w:pPr>
        <w:spacing w:before="360"/>
        <w:ind w:left="1134" w:hanging="1134"/>
        <w:rPr>
          <w:b/>
          <w:sz w:val="24"/>
          <w:szCs w:val="24"/>
          <w:lang w:val="es-AR"/>
        </w:rPr>
      </w:pPr>
    </w:p>
    <w:p w14:paraId="4B5ABFAB" w14:textId="77777777" w:rsidR="00FF524A" w:rsidRPr="00C264CA" w:rsidRDefault="00FF524A" w:rsidP="00FF524A">
      <w:pPr>
        <w:spacing w:before="360"/>
        <w:rPr>
          <w:b/>
          <w:sz w:val="24"/>
          <w:szCs w:val="24"/>
          <w:lang w:val="es-AR"/>
        </w:rPr>
        <w:sectPr w:rsidR="00FF524A" w:rsidRPr="00C264CA" w:rsidSect="001136F8">
          <w:pgSz w:w="11906" w:h="16838"/>
          <w:pgMar w:top="794" w:right="1474" w:bottom="1361" w:left="1701" w:header="992" w:footer="403" w:gutter="0"/>
          <w:pgNumType w:fmt="lowerRoman"/>
          <w:cols w:space="708"/>
          <w:docGrid w:linePitch="360"/>
        </w:sectPr>
      </w:pPr>
    </w:p>
    <w:p w14:paraId="4B5ABFAC" w14:textId="77777777" w:rsidR="00D665AD" w:rsidRPr="00C264CA" w:rsidRDefault="00907A24" w:rsidP="00CB2E70">
      <w:pPr>
        <w:pStyle w:val="Heading1"/>
        <w:rPr>
          <w:lang w:val="es-AR"/>
        </w:rPr>
      </w:pPr>
      <w:bookmarkStart w:id="2" w:name="_Toc6524475"/>
      <w:r w:rsidRPr="00C264CA">
        <w:rPr>
          <w:lang w:val="es-AR"/>
        </w:rPr>
        <w:lastRenderedPageBreak/>
        <w:t>Introducción</w:t>
      </w:r>
      <w:bookmarkEnd w:id="2"/>
    </w:p>
    <w:p w14:paraId="4B5ABFAD" w14:textId="2C96A2ED" w:rsidR="00186755" w:rsidRPr="00C264CA" w:rsidRDefault="007D23A5" w:rsidP="00186755">
      <w:pPr>
        <w:jc w:val="both"/>
        <w:rPr>
          <w:lang w:val="es-AR"/>
        </w:rPr>
      </w:pPr>
      <w:r w:rsidRPr="00C264CA">
        <w:rPr>
          <w:lang w:val="es-AR"/>
        </w:rPr>
        <w:t xml:space="preserve">La </w:t>
      </w:r>
      <w:r w:rsidR="0016640A">
        <w:rPr>
          <w:lang w:val="es-AR"/>
        </w:rPr>
        <w:t>“</w:t>
      </w:r>
      <w:r w:rsidR="00622C1C" w:rsidRPr="00622C1C">
        <w:rPr>
          <w:lang w:val="es-AR"/>
        </w:rPr>
        <w:t>Guía para el Prestatario - Respuesta ante Incidentes Ambientales, Sociales y de Salud y Seguridad Ocupacional para Proyectos de Inversión Financiados por el Banco Mundial</w:t>
      </w:r>
      <w:r w:rsidR="0016640A">
        <w:rPr>
          <w:lang w:val="es-AR"/>
        </w:rPr>
        <w:t>”</w:t>
      </w:r>
      <w:r w:rsidR="00867DB8" w:rsidRPr="00867DB8">
        <w:rPr>
          <w:lang w:val="es-AR"/>
        </w:rPr>
        <w:t xml:space="preserve"> </w:t>
      </w:r>
      <w:r w:rsidRPr="00C264CA">
        <w:rPr>
          <w:lang w:val="es-AR"/>
        </w:rPr>
        <w:t>(en adelante</w:t>
      </w:r>
      <w:r w:rsidR="00AF1F59">
        <w:rPr>
          <w:lang w:val="es-AR"/>
        </w:rPr>
        <w:t>,</w:t>
      </w:r>
      <w:r w:rsidRPr="00C264CA">
        <w:rPr>
          <w:lang w:val="es-AR"/>
        </w:rPr>
        <w:t xml:space="preserve"> la Guía)</w:t>
      </w:r>
      <w:r w:rsidR="00186755" w:rsidRPr="00C264CA">
        <w:rPr>
          <w:lang w:val="es-AR"/>
        </w:rPr>
        <w:t xml:space="preserve"> </w:t>
      </w:r>
      <w:r w:rsidR="004B6DC8" w:rsidRPr="004B6DC8">
        <w:rPr>
          <w:lang w:val="es-AR"/>
        </w:rPr>
        <w:t>fue desarrollada para servir de asistencia a los Prestatarios en la gestión y reporte de incidentes que ocurran durante la implementación de los proyectos</w:t>
      </w:r>
      <w:r w:rsidR="003B4619">
        <w:rPr>
          <w:lang w:val="es-AR"/>
        </w:rPr>
        <w:t>.</w:t>
      </w:r>
    </w:p>
    <w:p w14:paraId="0EFAC52F" w14:textId="089E6581" w:rsidR="006B55D1" w:rsidRDefault="007A0A80" w:rsidP="00E76413">
      <w:pPr>
        <w:jc w:val="both"/>
        <w:rPr>
          <w:lang w:val="es-AR"/>
        </w:rPr>
      </w:pPr>
      <w:r w:rsidRPr="006B55D1">
        <w:rPr>
          <w:b/>
          <w:lang w:val="es-AR"/>
        </w:rPr>
        <w:t xml:space="preserve">Un </w:t>
      </w:r>
      <w:r w:rsidR="00B027A7" w:rsidRPr="006B55D1">
        <w:rPr>
          <w:b/>
          <w:lang w:val="es-AR"/>
        </w:rPr>
        <w:t>“</w:t>
      </w:r>
      <w:r w:rsidR="009749C0" w:rsidRPr="006B55D1">
        <w:rPr>
          <w:b/>
          <w:i/>
          <w:lang w:val="es-AR"/>
        </w:rPr>
        <w:t>incidente</w:t>
      </w:r>
      <w:r w:rsidR="00B027A7" w:rsidRPr="006B55D1">
        <w:rPr>
          <w:b/>
          <w:i/>
          <w:lang w:val="es-AR"/>
        </w:rPr>
        <w:t>”</w:t>
      </w:r>
      <w:r w:rsidRPr="006B55D1">
        <w:rPr>
          <w:b/>
          <w:lang w:val="es-AR"/>
        </w:rPr>
        <w:t xml:space="preserve">, en el marco de esta Guía, es </w:t>
      </w:r>
      <w:bookmarkStart w:id="3" w:name="_Hlk7788875"/>
      <w:r w:rsidR="009749C0" w:rsidRPr="006B55D1">
        <w:rPr>
          <w:b/>
          <w:lang w:val="es-AR"/>
        </w:rPr>
        <w:t>un accidente o un evento negativo</w:t>
      </w:r>
      <w:r w:rsidR="0035639D" w:rsidRPr="006B55D1">
        <w:rPr>
          <w:b/>
          <w:lang w:val="es-AR"/>
        </w:rPr>
        <w:t xml:space="preserve"> </w:t>
      </w:r>
      <w:r w:rsidR="0017306F" w:rsidRPr="006B55D1">
        <w:rPr>
          <w:b/>
          <w:lang w:val="es-AR"/>
        </w:rPr>
        <w:t>resultante de</w:t>
      </w:r>
      <w:r w:rsidR="009749C0" w:rsidRPr="006B55D1">
        <w:rPr>
          <w:b/>
          <w:lang w:val="es-AR"/>
        </w:rPr>
        <w:t xml:space="preserve"> </w:t>
      </w:r>
      <w:r w:rsidR="00371404" w:rsidRPr="006B55D1">
        <w:rPr>
          <w:b/>
          <w:lang w:val="es-AR"/>
        </w:rPr>
        <w:t xml:space="preserve">alguna </w:t>
      </w:r>
      <w:r w:rsidR="009749C0" w:rsidRPr="006B55D1">
        <w:rPr>
          <w:b/>
          <w:lang w:val="es-AR"/>
        </w:rPr>
        <w:t>falla</w:t>
      </w:r>
      <w:r w:rsidR="006F0ACA" w:rsidRPr="006B55D1">
        <w:rPr>
          <w:b/>
          <w:lang w:val="es-AR"/>
        </w:rPr>
        <w:t xml:space="preserve"> (o no-</w:t>
      </w:r>
      <w:r w:rsidR="00371404" w:rsidRPr="006B55D1">
        <w:rPr>
          <w:b/>
          <w:lang w:val="es-AR"/>
        </w:rPr>
        <w:t>conformidad</w:t>
      </w:r>
      <w:r w:rsidR="006F0ACA" w:rsidRPr="006B55D1">
        <w:rPr>
          <w:b/>
          <w:lang w:val="es-AR"/>
        </w:rPr>
        <w:t>)</w:t>
      </w:r>
      <w:r w:rsidR="009749C0" w:rsidRPr="006B55D1">
        <w:rPr>
          <w:b/>
          <w:lang w:val="es-AR"/>
        </w:rPr>
        <w:t xml:space="preserve"> </w:t>
      </w:r>
      <w:r w:rsidR="001576AB" w:rsidRPr="006B55D1">
        <w:rPr>
          <w:b/>
          <w:lang w:val="es-AR"/>
        </w:rPr>
        <w:t>en el cumplimiento</w:t>
      </w:r>
      <w:r w:rsidR="00E20F09" w:rsidRPr="006B55D1">
        <w:rPr>
          <w:b/>
          <w:lang w:val="es-AR"/>
        </w:rPr>
        <w:t>,</w:t>
      </w:r>
      <w:r w:rsidR="001576AB" w:rsidRPr="006B55D1">
        <w:rPr>
          <w:b/>
          <w:lang w:val="es-AR"/>
        </w:rPr>
        <w:t xml:space="preserve"> por</w:t>
      </w:r>
      <w:r w:rsidR="00A34B0A" w:rsidRPr="006B55D1">
        <w:rPr>
          <w:b/>
          <w:lang w:val="es-AR"/>
        </w:rPr>
        <w:t xml:space="preserve"> </w:t>
      </w:r>
      <w:r w:rsidR="004943AE" w:rsidRPr="006B55D1">
        <w:rPr>
          <w:b/>
          <w:lang w:val="es-AR"/>
        </w:rPr>
        <w:t>parte de</w:t>
      </w:r>
      <w:r w:rsidR="007F6A46" w:rsidRPr="006B55D1">
        <w:rPr>
          <w:b/>
          <w:lang w:val="es-AR"/>
        </w:rPr>
        <w:t xml:space="preserve"> </w:t>
      </w:r>
      <w:r w:rsidR="00A34B0A" w:rsidRPr="006B55D1">
        <w:rPr>
          <w:b/>
          <w:lang w:val="es-AR"/>
        </w:rPr>
        <w:t>cualquiera de las partes responsables</w:t>
      </w:r>
      <w:r w:rsidR="00FF476D" w:rsidRPr="006B55D1">
        <w:rPr>
          <w:rStyle w:val="FootnoteReference"/>
          <w:b/>
          <w:lang w:val="es-AR"/>
        </w:rPr>
        <w:footnoteReference w:id="1"/>
      </w:r>
      <w:r w:rsidR="00E17025" w:rsidRPr="006B55D1">
        <w:rPr>
          <w:b/>
          <w:lang w:val="es-AR"/>
        </w:rPr>
        <w:t>,</w:t>
      </w:r>
      <w:r w:rsidR="00A34B0A" w:rsidRPr="006B55D1">
        <w:rPr>
          <w:b/>
          <w:lang w:val="es-AR"/>
        </w:rPr>
        <w:t xml:space="preserve"> </w:t>
      </w:r>
      <w:r w:rsidR="005221C8" w:rsidRPr="006B55D1">
        <w:rPr>
          <w:b/>
          <w:lang w:val="es-AR"/>
        </w:rPr>
        <w:t xml:space="preserve">de las políticas de salvaguardas </w:t>
      </w:r>
      <w:r w:rsidR="00564386" w:rsidRPr="006B55D1">
        <w:rPr>
          <w:b/>
          <w:lang w:val="es-AR"/>
        </w:rPr>
        <w:t xml:space="preserve">/ estándares ambientales y sociales </w:t>
      </w:r>
      <w:r w:rsidR="005221C8" w:rsidRPr="006B55D1">
        <w:rPr>
          <w:b/>
          <w:lang w:val="es-AR"/>
        </w:rPr>
        <w:t>del Banco</w:t>
      </w:r>
      <w:r w:rsidR="0070749D" w:rsidRPr="006B55D1">
        <w:rPr>
          <w:b/>
          <w:lang w:val="es-AR"/>
        </w:rPr>
        <w:t xml:space="preserve">, </w:t>
      </w:r>
      <w:r w:rsidR="00C620B2" w:rsidRPr="006B55D1">
        <w:rPr>
          <w:b/>
          <w:lang w:val="es-AR"/>
        </w:rPr>
        <w:t xml:space="preserve">o </w:t>
      </w:r>
      <w:r w:rsidR="0070749D" w:rsidRPr="006B55D1">
        <w:rPr>
          <w:b/>
          <w:lang w:val="es-AR"/>
        </w:rPr>
        <w:t xml:space="preserve">condiciones </w:t>
      </w:r>
      <w:r w:rsidR="00801E2C">
        <w:rPr>
          <w:b/>
          <w:lang w:val="es-AR"/>
        </w:rPr>
        <w:t xml:space="preserve">derivadas de </w:t>
      </w:r>
      <w:r w:rsidR="00DF34D5" w:rsidRPr="006B55D1">
        <w:rPr>
          <w:b/>
          <w:lang w:val="es-AR"/>
        </w:rPr>
        <w:t>eventos</w:t>
      </w:r>
      <w:r w:rsidR="0035639D" w:rsidRPr="006B55D1">
        <w:rPr>
          <w:b/>
          <w:lang w:val="es-AR"/>
        </w:rPr>
        <w:t xml:space="preserve"> </w:t>
      </w:r>
      <w:r w:rsidR="00DF34D5" w:rsidRPr="006B55D1">
        <w:rPr>
          <w:b/>
          <w:lang w:val="es-AR"/>
        </w:rPr>
        <w:t xml:space="preserve">inesperados o no previstos </w:t>
      </w:r>
      <w:r w:rsidR="00801E2C" w:rsidRPr="006B55D1">
        <w:rPr>
          <w:b/>
          <w:lang w:val="es-AR"/>
        </w:rPr>
        <w:t xml:space="preserve">que pudieran ocurrir </w:t>
      </w:r>
      <w:r w:rsidR="00DF34D5" w:rsidRPr="006B55D1">
        <w:rPr>
          <w:b/>
          <w:lang w:val="es-AR"/>
        </w:rPr>
        <w:t>durante la implementación del proyecto</w:t>
      </w:r>
      <w:r w:rsidR="00FF476D" w:rsidRPr="006B55D1">
        <w:rPr>
          <w:b/>
          <w:lang w:val="es-AR"/>
        </w:rPr>
        <w:t>.</w:t>
      </w:r>
      <w:r w:rsidR="00FF476D" w:rsidRPr="006B55D1">
        <w:rPr>
          <w:lang w:val="es-AR"/>
        </w:rPr>
        <w:t xml:space="preserve"> </w:t>
      </w:r>
      <w:bookmarkEnd w:id="3"/>
    </w:p>
    <w:p w14:paraId="4B5ABFAE" w14:textId="49A7D8DA" w:rsidR="00243F5E" w:rsidRPr="00C264CA" w:rsidRDefault="00D768E4" w:rsidP="00E76413">
      <w:pPr>
        <w:jc w:val="both"/>
        <w:rPr>
          <w:lang w:val="es-AR"/>
        </w:rPr>
      </w:pPr>
      <w:r>
        <w:rPr>
          <w:lang w:val="es-AR"/>
        </w:rPr>
        <w:t xml:space="preserve">Son </w:t>
      </w:r>
      <w:r w:rsidR="00FF476D" w:rsidRPr="00C264CA">
        <w:rPr>
          <w:lang w:val="es-AR"/>
        </w:rPr>
        <w:t xml:space="preserve">ejemplos de incidentes </w:t>
      </w:r>
      <w:r w:rsidR="0079133E" w:rsidRPr="00C264CA">
        <w:rPr>
          <w:lang w:val="es-AR"/>
        </w:rPr>
        <w:t xml:space="preserve">en el contexto de </w:t>
      </w:r>
      <w:r w:rsidR="00005D7B" w:rsidRPr="00C264CA">
        <w:rPr>
          <w:lang w:val="es-AR"/>
        </w:rPr>
        <w:t>esta</w:t>
      </w:r>
      <w:r w:rsidR="0022098A" w:rsidRPr="00C264CA">
        <w:rPr>
          <w:lang w:val="es-AR"/>
        </w:rPr>
        <w:t xml:space="preserve"> </w:t>
      </w:r>
      <w:r w:rsidR="00E17025" w:rsidRPr="00C264CA">
        <w:rPr>
          <w:lang w:val="es-AR"/>
        </w:rPr>
        <w:t>Guía</w:t>
      </w:r>
      <w:r w:rsidR="00FF476D" w:rsidRPr="00C264CA">
        <w:rPr>
          <w:lang w:val="es-AR"/>
        </w:rPr>
        <w:t xml:space="preserve">: </w:t>
      </w:r>
      <w:r w:rsidR="00B53AB8">
        <w:rPr>
          <w:lang w:val="es-AR"/>
        </w:rPr>
        <w:t>fatalidades</w:t>
      </w:r>
      <w:r w:rsidR="00FF476D" w:rsidRPr="00C264CA">
        <w:rPr>
          <w:lang w:val="es-AR"/>
        </w:rPr>
        <w:t xml:space="preserve">, accidentes o </w:t>
      </w:r>
      <w:r w:rsidR="006A7332" w:rsidRPr="00C264CA">
        <w:rPr>
          <w:lang w:val="es-AR"/>
        </w:rPr>
        <w:t>lesiones graves</w:t>
      </w:r>
      <w:r w:rsidR="00DB7C18" w:rsidRPr="00C264CA">
        <w:rPr>
          <w:lang w:val="es-AR"/>
        </w:rPr>
        <w:t xml:space="preserve">; impactos sociales derivados de </w:t>
      </w:r>
      <w:r w:rsidR="00D9341A" w:rsidRPr="00C264CA">
        <w:rPr>
          <w:lang w:val="es-AR"/>
        </w:rPr>
        <w:t>la afluencia de trabajadores foráneos en las comunidades</w:t>
      </w:r>
      <w:r w:rsidR="007726A1" w:rsidRPr="00C264CA">
        <w:rPr>
          <w:lang w:val="es-AR"/>
        </w:rPr>
        <w:t xml:space="preserve"> (</w:t>
      </w:r>
      <w:r w:rsidR="007726A1" w:rsidRPr="00F65F68">
        <w:rPr>
          <w:i/>
          <w:lang w:val="es-AR"/>
        </w:rPr>
        <w:t xml:space="preserve">labor </w:t>
      </w:r>
      <w:proofErr w:type="spellStart"/>
      <w:r w:rsidR="007726A1" w:rsidRPr="00F65F68">
        <w:rPr>
          <w:i/>
          <w:lang w:val="es-AR"/>
        </w:rPr>
        <w:t>influx</w:t>
      </w:r>
      <w:proofErr w:type="spellEnd"/>
      <w:r w:rsidR="007726A1" w:rsidRPr="00C264CA">
        <w:rPr>
          <w:lang w:val="es-AR"/>
        </w:rPr>
        <w:t>)</w:t>
      </w:r>
      <w:r w:rsidR="00CB7B3A" w:rsidRPr="00C264CA">
        <w:rPr>
          <w:lang w:val="es-AR"/>
        </w:rPr>
        <w:t xml:space="preserve">; </w:t>
      </w:r>
      <w:r w:rsidR="00605677" w:rsidRPr="00C264CA">
        <w:rPr>
          <w:lang w:val="es-AR"/>
        </w:rPr>
        <w:t xml:space="preserve">casos de </w:t>
      </w:r>
      <w:r w:rsidR="00061612" w:rsidRPr="00C264CA">
        <w:rPr>
          <w:lang w:val="es-AR"/>
        </w:rPr>
        <w:t>abuso o explotación sexual (AES</w:t>
      </w:r>
      <w:r w:rsidR="00CB7B3A" w:rsidRPr="00C264CA">
        <w:rPr>
          <w:lang w:val="es-AR"/>
        </w:rPr>
        <w:t>) u otras formas de violencia de género (VG)</w:t>
      </w:r>
      <w:r w:rsidR="00BC7089" w:rsidRPr="00C264CA">
        <w:rPr>
          <w:lang w:val="es-AR"/>
        </w:rPr>
        <w:t xml:space="preserve">; eventos importantes de contaminación ambiental; pérdida de </w:t>
      </w:r>
      <w:r w:rsidR="000C1729" w:rsidRPr="00C264CA">
        <w:rPr>
          <w:lang w:val="es-AR"/>
        </w:rPr>
        <w:t xml:space="preserve">la </w:t>
      </w:r>
      <w:r w:rsidR="00BC7089" w:rsidRPr="00C264CA">
        <w:rPr>
          <w:lang w:val="es-AR"/>
        </w:rPr>
        <w:t>bio</w:t>
      </w:r>
      <w:r w:rsidR="00F169F3" w:rsidRPr="00C264CA">
        <w:rPr>
          <w:lang w:val="es-AR"/>
        </w:rPr>
        <w:t xml:space="preserve">diversidad o </w:t>
      </w:r>
      <w:r w:rsidR="002E7B94" w:rsidRPr="00C264CA">
        <w:rPr>
          <w:lang w:val="es-AR"/>
        </w:rPr>
        <w:t>d</w:t>
      </w:r>
      <w:r w:rsidR="00F169F3" w:rsidRPr="00C264CA">
        <w:rPr>
          <w:lang w:val="es-AR"/>
        </w:rPr>
        <w:t>estrucción de hábitats críticos</w:t>
      </w:r>
      <w:r w:rsidR="002E7B94" w:rsidRPr="00C264CA">
        <w:rPr>
          <w:lang w:val="es-AR"/>
        </w:rPr>
        <w:t xml:space="preserve">; </w:t>
      </w:r>
      <w:r w:rsidR="000026E9" w:rsidRPr="00C264CA">
        <w:rPr>
          <w:lang w:val="es-AR"/>
        </w:rPr>
        <w:t>pérdida de recursos culturales físicos</w:t>
      </w:r>
      <w:r w:rsidR="005C3090" w:rsidRPr="00C264CA">
        <w:rPr>
          <w:lang w:val="es-AR"/>
        </w:rPr>
        <w:t xml:space="preserve">; o </w:t>
      </w:r>
      <w:r w:rsidR="00847054" w:rsidRPr="00C264CA">
        <w:rPr>
          <w:lang w:val="es-AR"/>
        </w:rPr>
        <w:t xml:space="preserve">pérdida </w:t>
      </w:r>
      <w:r w:rsidR="00495571" w:rsidRPr="00C264CA">
        <w:rPr>
          <w:lang w:val="es-AR"/>
        </w:rPr>
        <w:t>de medios de vida y/o de</w:t>
      </w:r>
      <w:r w:rsidR="00847054" w:rsidRPr="00C264CA">
        <w:rPr>
          <w:lang w:val="es-AR"/>
        </w:rPr>
        <w:t xml:space="preserve"> acceso </w:t>
      </w:r>
      <w:r w:rsidR="00495571" w:rsidRPr="00C264CA">
        <w:rPr>
          <w:lang w:val="es-AR"/>
        </w:rPr>
        <w:t xml:space="preserve">a los </w:t>
      </w:r>
      <w:r w:rsidR="00D30FC9" w:rsidRPr="00C264CA">
        <w:rPr>
          <w:lang w:val="es-AR"/>
        </w:rPr>
        <w:t xml:space="preserve">recursos </w:t>
      </w:r>
      <w:r w:rsidR="00495571" w:rsidRPr="00C264CA">
        <w:rPr>
          <w:lang w:val="es-AR"/>
        </w:rPr>
        <w:t>naturales por</w:t>
      </w:r>
      <w:r w:rsidR="007526F6" w:rsidRPr="00C264CA">
        <w:rPr>
          <w:lang w:val="es-AR"/>
        </w:rPr>
        <w:t xml:space="preserve"> parte de</w:t>
      </w:r>
      <w:r w:rsidR="00495571" w:rsidRPr="00C264CA">
        <w:rPr>
          <w:lang w:val="es-AR"/>
        </w:rPr>
        <w:t xml:space="preserve"> </w:t>
      </w:r>
      <w:r w:rsidR="00847054" w:rsidRPr="00C264CA">
        <w:rPr>
          <w:lang w:val="es-AR"/>
        </w:rPr>
        <w:t>la comunidad</w:t>
      </w:r>
      <w:r w:rsidR="00495571" w:rsidRPr="00C264CA">
        <w:rPr>
          <w:lang w:val="es-AR"/>
        </w:rPr>
        <w:t>.</w:t>
      </w:r>
    </w:p>
    <w:p w14:paraId="4B5ABFAF" w14:textId="627CEB35" w:rsidR="00B55D0C" w:rsidRPr="00C264CA" w:rsidRDefault="00AF1F59" w:rsidP="00A4746A">
      <w:pPr>
        <w:spacing w:after="200"/>
        <w:jc w:val="both"/>
        <w:rPr>
          <w:lang w:val="es-AR"/>
        </w:rPr>
      </w:pPr>
      <w:r>
        <w:rPr>
          <w:lang w:val="es-AR"/>
        </w:rPr>
        <w:t>L</w:t>
      </w:r>
      <w:r w:rsidR="002534BC" w:rsidRPr="00C264CA">
        <w:rPr>
          <w:lang w:val="es-AR"/>
        </w:rPr>
        <w:t>a Guía</w:t>
      </w:r>
      <w:r w:rsidR="00AB386A" w:rsidRPr="00C264CA">
        <w:rPr>
          <w:lang w:val="es-AR"/>
        </w:rPr>
        <w:t xml:space="preserve"> </w:t>
      </w:r>
      <w:r w:rsidR="002534BC" w:rsidRPr="00C264CA">
        <w:rPr>
          <w:lang w:val="es-AR"/>
        </w:rPr>
        <w:t xml:space="preserve">estructura </w:t>
      </w:r>
      <w:r w:rsidR="00AB386A" w:rsidRPr="00C264CA">
        <w:rPr>
          <w:lang w:val="es-AR"/>
        </w:rPr>
        <w:t xml:space="preserve">el </w:t>
      </w:r>
      <w:r w:rsidR="002534BC" w:rsidRPr="00C264CA">
        <w:rPr>
          <w:b/>
          <w:lang w:val="es-AR"/>
        </w:rPr>
        <w:t xml:space="preserve">Proceso de </w:t>
      </w:r>
      <w:r w:rsidR="007C4FF8" w:rsidRPr="00C264CA">
        <w:rPr>
          <w:b/>
          <w:lang w:val="es-AR"/>
        </w:rPr>
        <w:t>G</w:t>
      </w:r>
      <w:r w:rsidR="002534BC" w:rsidRPr="00C264CA">
        <w:rPr>
          <w:b/>
          <w:lang w:val="es-AR"/>
        </w:rPr>
        <w:t xml:space="preserve">estión y </w:t>
      </w:r>
      <w:r w:rsidR="007C4FF8" w:rsidRPr="00C264CA">
        <w:rPr>
          <w:b/>
          <w:lang w:val="es-AR"/>
        </w:rPr>
        <w:t>R</w:t>
      </w:r>
      <w:r w:rsidR="002534BC" w:rsidRPr="00C264CA">
        <w:rPr>
          <w:b/>
          <w:lang w:val="es-AR"/>
        </w:rPr>
        <w:t>eporte de los Incidentes</w:t>
      </w:r>
      <w:r w:rsidR="00AB386A" w:rsidRPr="00C264CA">
        <w:rPr>
          <w:lang w:val="es-AR"/>
        </w:rPr>
        <w:t xml:space="preserve"> en </w:t>
      </w:r>
      <w:r w:rsidR="00C92962" w:rsidRPr="00C264CA">
        <w:rPr>
          <w:lang w:val="es-AR"/>
        </w:rPr>
        <w:t>la</w:t>
      </w:r>
      <w:r w:rsidR="00AB386A" w:rsidRPr="00C264CA">
        <w:rPr>
          <w:lang w:val="es-AR"/>
        </w:rPr>
        <w:t>s siguientes etapas:</w:t>
      </w:r>
    </w:p>
    <w:p w14:paraId="4B5ABFB0" w14:textId="0090F195" w:rsidR="00FC672A" w:rsidRPr="00C264CA" w:rsidRDefault="00C21A2C" w:rsidP="00C21A2C">
      <w:pPr>
        <w:tabs>
          <w:tab w:val="left" w:pos="1134"/>
        </w:tabs>
        <w:ind w:left="709"/>
        <w:jc w:val="both"/>
        <w:rPr>
          <w:rFonts w:ascii="Calibri" w:hAnsi="Calibri" w:cs="Calibri"/>
          <w:lang w:val="es-AR"/>
        </w:rPr>
      </w:pPr>
      <w:r w:rsidRPr="00C264CA">
        <w:rPr>
          <w:rFonts w:ascii="Calibri" w:hAnsi="Calibri" w:cs="Calibri"/>
          <w:b/>
          <w:lang w:val="es-AR"/>
        </w:rPr>
        <w:t>1.</w:t>
      </w:r>
      <w:r w:rsidRPr="00C264CA">
        <w:rPr>
          <w:rFonts w:ascii="Calibri" w:hAnsi="Calibri" w:cs="Calibri"/>
          <w:b/>
          <w:lang w:val="es-AR"/>
        </w:rPr>
        <w:tab/>
      </w:r>
      <w:r w:rsidR="00FC672A" w:rsidRPr="00C264CA">
        <w:rPr>
          <w:rFonts w:ascii="Calibri" w:hAnsi="Calibri" w:cs="Calibri"/>
          <w:b/>
          <w:lang w:val="es-AR"/>
        </w:rPr>
        <w:t xml:space="preserve">Reporte del Incidente </w:t>
      </w:r>
      <w:r w:rsidR="00842185" w:rsidRPr="00C264CA">
        <w:rPr>
          <w:rFonts w:ascii="Calibri" w:hAnsi="Calibri" w:cs="Calibri"/>
          <w:lang w:val="es-AR"/>
        </w:rPr>
        <w:t>(</w:t>
      </w:r>
      <w:r w:rsidR="00244B6E" w:rsidRPr="00C264CA">
        <w:rPr>
          <w:rFonts w:ascii="Calibri" w:hAnsi="Calibri" w:cs="Calibri"/>
          <w:lang w:val="es-AR"/>
        </w:rPr>
        <w:t>E</w:t>
      </w:r>
      <w:r w:rsidR="00153A7B" w:rsidRPr="00C264CA">
        <w:rPr>
          <w:rFonts w:ascii="Calibri" w:hAnsi="Calibri" w:cs="Calibri"/>
          <w:lang w:val="es-AR"/>
        </w:rPr>
        <w:t xml:space="preserve">n plazos según severidad) </w:t>
      </w:r>
    </w:p>
    <w:p w14:paraId="4B5ABFB1" w14:textId="0A214E9D" w:rsidR="00FC672A" w:rsidRPr="00C264CA" w:rsidRDefault="00C21A2C" w:rsidP="00C21A2C">
      <w:pPr>
        <w:tabs>
          <w:tab w:val="left" w:pos="1134"/>
        </w:tabs>
        <w:ind w:left="709"/>
        <w:jc w:val="both"/>
        <w:rPr>
          <w:rFonts w:ascii="Calibri" w:hAnsi="Calibri" w:cs="Calibri"/>
          <w:lang w:val="es-AR"/>
        </w:rPr>
      </w:pPr>
      <w:r w:rsidRPr="00C264CA">
        <w:rPr>
          <w:rFonts w:ascii="Calibri" w:hAnsi="Calibri" w:cs="Calibri"/>
          <w:b/>
          <w:lang w:val="es-AR"/>
        </w:rPr>
        <w:t>2.</w:t>
      </w:r>
      <w:r w:rsidRPr="00C264CA">
        <w:rPr>
          <w:rFonts w:ascii="Calibri" w:hAnsi="Calibri" w:cs="Calibri"/>
          <w:b/>
          <w:lang w:val="es-AR"/>
        </w:rPr>
        <w:tab/>
      </w:r>
      <w:r w:rsidR="00FC672A" w:rsidRPr="00C264CA">
        <w:rPr>
          <w:rFonts w:ascii="Calibri" w:hAnsi="Calibri" w:cs="Calibri"/>
          <w:b/>
          <w:lang w:val="es-AR"/>
        </w:rPr>
        <w:t xml:space="preserve">Investigación </w:t>
      </w:r>
      <w:r w:rsidR="00153A7B" w:rsidRPr="00C264CA">
        <w:rPr>
          <w:rFonts w:ascii="Calibri" w:hAnsi="Calibri" w:cs="Calibri"/>
          <w:lang w:val="es-AR"/>
        </w:rPr>
        <w:t>(</w:t>
      </w:r>
      <w:r w:rsidR="00244B6E" w:rsidRPr="00C264CA">
        <w:rPr>
          <w:rFonts w:ascii="Calibri" w:hAnsi="Calibri" w:cs="Calibri"/>
          <w:lang w:val="es-AR"/>
        </w:rPr>
        <w:t>¿</w:t>
      </w:r>
      <w:r w:rsidR="00153A7B" w:rsidRPr="00C264CA">
        <w:rPr>
          <w:rFonts w:ascii="Calibri" w:hAnsi="Calibri" w:cs="Calibri"/>
          <w:lang w:val="es-AR"/>
        </w:rPr>
        <w:t xml:space="preserve">Qué pasó? </w:t>
      </w:r>
      <w:r w:rsidR="00244B6E" w:rsidRPr="00C264CA">
        <w:rPr>
          <w:rFonts w:ascii="Calibri" w:hAnsi="Calibri" w:cs="Calibri"/>
          <w:lang w:val="es-AR"/>
        </w:rPr>
        <w:t>¿</w:t>
      </w:r>
      <w:r w:rsidR="00153A7B" w:rsidRPr="00C264CA">
        <w:rPr>
          <w:rFonts w:ascii="Calibri" w:hAnsi="Calibri" w:cs="Calibri"/>
          <w:lang w:val="es-AR"/>
        </w:rPr>
        <w:t xml:space="preserve">Cómo y </w:t>
      </w:r>
      <w:r w:rsidR="00244B6E" w:rsidRPr="00C264CA">
        <w:rPr>
          <w:rFonts w:ascii="Calibri" w:hAnsi="Calibri" w:cs="Calibri"/>
          <w:lang w:val="es-AR"/>
        </w:rPr>
        <w:t>p</w:t>
      </w:r>
      <w:r w:rsidR="00037D5F" w:rsidRPr="00C264CA">
        <w:rPr>
          <w:rFonts w:ascii="Calibri" w:hAnsi="Calibri" w:cs="Calibri"/>
          <w:lang w:val="es-AR"/>
        </w:rPr>
        <w:t>or qué</w:t>
      </w:r>
      <w:r w:rsidR="00153A7B" w:rsidRPr="00C264CA">
        <w:rPr>
          <w:rFonts w:ascii="Calibri" w:hAnsi="Calibri" w:cs="Calibri"/>
          <w:lang w:val="es-AR"/>
        </w:rPr>
        <w:t>?)</w:t>
      </w:r>
    </w:p>
    <w:p w14:paraId="4B5ABFB2" w14:textId="3E64E174" w:rsidR="00FC672A" w:rsidRPr="00C264CA" w:rsidRDefault="00C21A2C" w:rsidP="00C21A2C">
      <w:pPr>
        <w:tabs>
          <w:tab w:val="left" w:pos="1134"/>
        </w:tabs>
        <w:ind w:left="709"/>
        <w:jc w:val="both"/>
        <w:rPr>
          <w:rFonts w:ascii="Calibri" w:hAnsi="Calibri" w:cs="Calibri"/>
          <w:lang w:val="es-AR"/>
        </w:rPr>
      </w:pPr>
      <w:r w:rsidRPr="00C264CA">
        <w:rPr>
          <w:rFonts w:ascii="Calibri" w:hAnsi="Calibri" w:cs="Calibri"/>
          <w:b/>
          <w:lang w:val="es-AR"/>
        </w:rPr>
        <w:t>3.</w:t>
      </w:r>
      <w:r w:rsidRPr="00C264CA">
        <w:rPr>
          <w:rFonts w:ascii="Calibri" w:hAnsi="Calibri" w:cs="Calibri"/>
          <w:b/>
          <w:lang w:val="es-AR"/>
        </w:rPr>
        <w:tab/>
      </w:r>
      <w:r w:rsidR="00FC672A" w:rsidRPr="00C264CA">
        <w:rPr>
          <w:rFonts w:ascii="Calibri" w:hAnsi="Calibri" w:cs="Calibri"/>
          <w:b/>
          <w:lang w:val="es-AR"/>
        </w:rPr>
        <w:t xml:space="preserve">Respuesta </w:t>
      </w:r>
      <w:r w:rsidR="00153A7B" w:rsidRPr="00C264CA">
        <w:rPr>
          <w:rFonts w:ascii="Calibri" w:hAnsi="Calibri" w:cs="Calibri"/>
          <w:lang w:val="es-AR"/>
        </w:rPr>
        <w:t>(Acciones correctivas</w:t>
      </w:r>
      <w:r w:rsidR="007C4FF8" w:rsidRPr="00C264CA">
        <w:rPr>
          <w:rFonts w:ascii="Calibri" w:hAnsi="Calibri" w:cs="Calibri"/>
          <w:lang w:val="es-AR"/>
        </w:rPr>
        <w:t>.</w:t>
      </w:r>
      <w:r w:rsidR="00153A7B" w:rsidRPr="00C264CA">
        <w:rPr>
          <w:rFonts w:ascii="Calibri" w:hAnsi="Calibri" w:cs="Calibri"/>
          <w:lang w:val="es-AR"/>
        </w:rPr>
        <w:t xml:space="preserve"> Medidas Preventivas)</w:t>
      </w:r>
    </w:p>
    <w:p w14:paraId="4B5ABFB3" w14:textId="0828390D" w:rsidR="00FC672A" w:rsidRPr="00C264CA" w:rsidRDefault="00C21A2C" w:rsidP="00C21A2C">
      <w:pPr>
        <w:tabs>
          <w:tab w:val="left" w:pos="1134"/>
        </w:tabs>
        <w:ind w:left="709"/>
        <w:jc w:val="both"/>
        <w:rPr>
          <w:rFonts w:ascii="Calibri" w:hAnsi="Calibri" w:cs="Calibri"/>
          <w:lang w:val="es-AR"/>
        </w:rPr>
      </w:pPr>
      <w:r w:rsidRPr="00C264CA">
        <w:rPr>
          <w:rFonts w:ascii="Calibri" w:hAnsi="Calibri" w:cs="Calibri"/>
          <w:b/>
          <w:lang w:val="es-AR"/>
        </w:rPr>
        <w:t>4.</w:t>
      </w:r>
      <w:r w:rsidRPr="00C264CA">
        <w:rPr>
          <w:rFonts w:ascii="Calibri" w:hAnsi="Calibri" w:cs="Calibri"/>
          <w:b/>
          <w:lang w:val="es-AR"/>
        </w:rPr>
        <w:tab/>
      </w:r>
      <w:r w:rsidR="00FC672A" w:rsidRPr="00C264CA">
        <w:rPr>
          <w:rFonts w:ascii="Calibri" w:hAnsi="Calibri" w:cs="Calibri"/>
          <w:b/>
          <w:lang w:val="es-AR"/>
        </w:rPr>
        <w:t xml:space="preserve">Seguimiento </w:t>
      </w:r>
      <w:r w:rsidR="00B224FE" w:rsidRPr="00C264CA">
        <w:rPr>
          <w:rFonts w:ascii="Calibri" w:hAnsi="Calibri" w:cs="Calibri"/>
          <w:lang w:val="es-AR"/>
        </w:rPr>
        <w:t>(</w:t>
      </w:r>
      <w:r w:rsidR="00244B6E" w:rsidRPr="00C264CA">
        <w:rPr>
          <w:rFonts w:ascii="Calibri" w:hAnsi="Calibri" w:cs="Calibri"/>
          <w:lang w:val="es-AR"/>
        </w:rPr>
        <w:t>¿</w:t>
      </w:r>
      <w:r w:rsidR="00B224FE" w:rsidRPr="00C264CA">
        <w:rPr>
          <w:rFonts w:ascii="Calibri" w:hAnsi="Calibri" w:cs="Calibri"/>
          <w:lang w:val="es-AR"/>
        </w:rPr>
        <w:t xml:space="preserve">Está completa la respuesta? </w:t>
      </w:r>
      <w:r w:rsidR="00244B6E" w:rsidRPr="00C264CA">
        <w:rPr>
          <w:rFonts w:ascii="Calibri" w:hAnsi="Calibri" w:cs="Calibri"/>
          <w:lang w:val="es-AR"/>
        </w:rPr>
        <w:t>¿</w:t>
      </w:r>
      <w:r w:rsidR="00B224FE" w:rsidRPr="00C264CA">
        <w:rPr>
          <w:rFonts w:ascii="Calibri" w:hAnsi="Calibri" w:cs="Calibri"/>
          <w:lang w:val="es-AR"/>
        </w:rPr>
        <w:t>Fu</w:t>
      </w:r>
      <w:r w:rsidR="00407BA7" w:rsidRPr="00C264CA">
        <w:rPr>
          <w:rFonts w:ascii="Calibri" w:hAnsi="Calibri" w:cs="Calibri"/>
          <w:lang w:val="es-AR"/>
        </w:rPr>
        <w:t>e efectiva?)</w:t>
      </w:r>
    </w:p>
    <w:p w14:paraId="4B5ABFB4" w14:textId="77777777" w:rsidR="002534BC" w:rsidRPr="00C264CA" w:rsidRDefault="002534BC" w:rsidP="00A7659B">
      <w:pPr>
        <w:spacing w:before="240"/>
        <w:ind w:left="1134" w:hanging="1134"/>
        <w:rPr>
          <w:b/>
          <w:sz w:val="28"/>
          <w:szCs w:val="28"/>
          <w:lang w:val="es-AR"/>
        </w:rPr>
      </w:pPr>
    </w:p>
    <w:p w14:paraId="4B5ABFB5" w14:textId="77777777" w:rsidR="00A715ED" w:rsidRPr="00C264CA" w:rsidRDefault="00A715ED" w:rsidP="00A7659B">
      <w:pPr>
        <w:spacing w:before="240"/>
        <w:ind w:left="1134" w:hanging="1134"/>
        <w:rPr>
          <w:b/>
          <w:sz w:val="28"/>
          <w:szCs w:val="28"/>
          <w:lang w:val="es-AR"/>
        </w:rPr>
      </w:pPr>
      <w:r w:rsidRPr="00C264CA">
        <w:rPr>
          <w:b/>
          <w:sz w:val="28"/>
          <w:szCs w:val="28"/>
          <w:lang w:val="es-AR"/>
        </w:rPr>
        <w:br w:type="page"/>
      </w:r>
    </w:p>
    <w:p w14:paraId="4B5ABFB6" w14:textId="298797DE" w:rsidR="00225A69" w:rsidRPr="00C264CA" w:rsidRDefault="00225A69" w:rsidP="00012067">
      <w:pPr>
        <w:pStyle w:val="Heading1"/>
        <w:rPr>
          <w:lang w:val="es-AR"/>
        </w:rPr>
      </w:pPr>
      <w:bookmarkStart w:id="4" w:name="_Toc6524476"/>
      <w:r w:rsidRPr="00C264CA">
        <w:rPr>
          <w:lang w:val="es-AR"/>
        </w:rPr>
        <w:lastRenderedPageBreak/>
        <w:t>Alcan</w:t>
      </w:r>
      <w:r w:rsidR="00CB2E70" w:rsidRPr="00C264CA">
        <w:rPr>
          <w:lang w:val="es-AR"/>
        </w:rPr>
        <w:t xml:space="preserve">ce de la </w:t>
      </w:r>
      <w:r w:rsidR="002B4BAA" w:rsidRPr="00C264CA">
        <w:rPr>
          <w:lang w:val="es-AR"/>
        </w:rPr>
        <w:t>A</w:t>
      </w:r>
      <w:r w:rsidR="00CB2E70" w:rsidRPr="00C264CA">
        <w:rPr>
          <w:lang w:val="es-AR"/>
        </w:rPr>
        <w:t xml:space="preserve">plicación </w:t>
      </w:r>
      <w:r w:rsidR="002A277E" w:rsidRPr="00C264CA">
        <w:rPr>
          <w:rStyle w:val="Heading1Char"/>
          <w:b/>
          <w:lang w:val="es-AR"/>
        </w:rPr>
        <w:t>d</w:t>
      </w:r>
      <w:r w:rsidR="002A277E" w:rsidRPr="00C264CA">
        <w:rPr>
          <w:lang w:val="es-AR"/>
        </w:rPr>
        <w:t>e esta Guía</w:t>
      </w:r>
      <w:bookmarkEnd w:id="4"/>
    </w:p>
    <w:p w14:paraId="4B5ABFB7" w14:textId="0F72FC9D" w:rsidR="00A7659B" w:rsidRPr="00C264CA" w:rsidRDefault="006C4365" w:rsidP="0004492F">
      <w:pPr>
        <w:jc w:val="both"/>
        <w:rPr>
          <w:lang w:val="es-AR"/>
        </w:rPr>
      </w:pPr>
      <w:r w:rsidRPr="00C264CA">
        <w:rPr>
          <w:lang w:val="es-AR"/>
        </w:rPr>
        <w:t>La Guía</w:t>
      </w:r>
      <w:r w:rsidR="00A7659B" w:rsidRPr="00C264CA">
        <w:rPr>
          <w:lang w:val="es-AR"/>
        </w:rPr>
        <w:t xml:space="preserve"> se aplica a incidentes que </w:t>
      </w:r>
      <w:r w:rsidR="00BE0469">
        <w:rPr>
          <w:lang w:val="es-AR"/>
        </w:rPr>
        <w:t xml:space="preserve">ocurran </w:t>
      </w:r>
      <w:r w:rsidR="00A7659B" w:rsidRPr="00C264CA">
        <w:rPr>
          <w:lang w:val="es-AR"/>
        </w:rPr>
        <w:t xml:space="preserve">durante </w:t>
      </w:r>
      <w:r w:rsidR="00970DF4">
        <w:rPr>
          <w:lang w:val="es-AR"/>
        </w:rPr>
        <w:t>la implementación</w:t>
      </w:r>
      <w:r w:rsidR="008F7AF9" w:rsidRPr="00C264CA">
        <w:rPr>
          <w:lang w:val="es-AR"/>
        </w:rPr>
        <w:t xml:space="preserve"> </w:t>
      </w:r>
      <w:r w:rsidR="00A7659B" w:rsidRPr="00C264CA">
        <w:rPr>
          <w:lang w:val="es-AR"/>
        </w:rPr>
        <w:t xml:space="preserve">de </w:t>
      </w:r>
      <w:r w:rsidR="00C320E6" w:rsidRPr="00C264CA">
        <w:rPr>
          <w:lang w:val="es-AR"/>
        </w:rPr>
        <w:t xml:space="preserve">los </w:t>
      </w:r>
      <w:r w:rsidR="0041549C" w:rsidRPr="00C264CA">
        <w:rPr>
          <w:lang w:val="es-AR"/>
        </w:rPr>
        <w:t>p</w:t>
      </w:r>
      <w:r w:rsidR="0004492F" w:rsidRPr="00C264CA">
        <w:rPr>
          <w:lang w:val="es-AR"/>
        </w:rPr>
        <w:t>royectos de inversión</w:t>
      </w:r>
      <w:r w:rsidR="00420D88">
        <w:rPr>
          <w:lang w:val="es-AR"/>
        </w:rPr>
        <w:t xml:space="preserve">, </w:t>
      </w:r>
      <w:r w:rsidR="00221A46">
        <w:rPr>
          <w:lang w:val="es-AR"/>
        </w:rPr>
        <w:t>tanto los que se ejecuten bajo</w:t>
      </w:r>
      <w:r w:rsidR="000F398A" w:rsidRPr="00C264CA">
        <w:rPr>
          <w:lang w:val="es-AR"/>
        </w:rPr>
        <w:t xml:space="preserve"> las </w:t>
      </w:r>
      <w:r w:rsidR="00B1223A" w:rsidRPr="00C264CA">
        <w:rPr>
          <w:lang w:val="es-AR"/>
        </w:rPr>
        <w:t>p</w:t>
      </w:r>
      <w:r w:rsidR="00523815" w:rsidRPr="00C264CA">
        <w:rPr>
          <w:lang w:val="es-AR"/>
        </w:rPr>
        <w:t>olíticas</w:t>
      </w:r>
      <w:r w:rsidR="00B1223A" w:rsidRPr="00C264CA">
        <w:rPr>
          <w:lang w:val="es-AR"/>
        </w:rPr>
        <w:t xml:space="preserve"> operativas de s</w:t>
      </w:r>
      <w:r w:rsidR="000F398A" w:rsidRPr="00C264CA">
        <w:rPr>
          <w:lang w:val="es-AR"/>
        </w:rPr>
        <w:t>alvaguardas del Banco</w:t>
      </w:r>
      <w:r w:rsidR="008F7AF9" w:rsidRPr="00C264CA">
        <w:rPr>
          <w:lang w:val="es-AR"/>
        </w:rPr>
        <w:t xml:space="preserve"> </w:t>
      </w:r>
      <w:r w:rsidR="00970DF4">
        <w:rPr>
          <w:lang w:val="es-AR"/>
        </w:rPr>
        <w:t xml:space="preserve">como </w:t>
      </w:r>
      <w:r w:rsidR="00D500D2">
        <w:rPr>
          <w:lang w:val="es-AR"/>
        </w:rPr>
        <w:t xml:space="preserve">aquellos que se </w:t>
      </w:r>
      <w:r w:rsidR="00027822">
        <w:rPr>
          <w:lang w:val="es-AR"/>
        </w:rPr>
        <w:t>implementen</w:t>
      </w:r>
      <w:r w:rsidR="00D500D2">
        <w:rPr>
          <w:lang w:val="es-AR"/>
        </w:rPr>
        <w:t xml:space="preserve"> </w:t>
      </w:r>
      <w:r w:rsidR="00221A46">
        <w:rPr>
          <w:lang w:val="es-AR"/>
        </w:rPr>
        <w:t xml:space="preserve">bajo </w:t>
      </w:r>
      <w:r w:rsidR="00970DF4">
        <w:rPr>
          <w:lang w:val="es-AR"/>
        </w:rPr>
        <w:t>el</w:t>
      </w:r>
      <w:r w:rsidR="009A5199" w:rsidRPr="00C264CA">
        <w:rPr>
          <w:lang w:val="es-AR"/>
        </w:rPr>
        <w:t xml:space="preserve"> nuevo Marco Ambiental y Social</w:t>
      </w:r>
      <w:r w:rsidR="00594A60" w:rsidRPr="00C264CA">
        <w:rPr>
          <w:lang w:val="es-AR"/>
        </w:rPr>
        <w:t xml:space="preserve"> </w:t>
      </w:r>
      <w:r w:rsidR="00C320E6" w:rsidRPr="00C264CA">
        <w:rPr>
          <w:lang w:val="es-AR"/>
        </w:rPr>
        <w:t>(MAS)</w:t>
      </w:r>
      <w:r w:rsidR="003E7DA7">
        <w:rPr>
          <w:lang w:val="es-AR"/>
        </w:rPr>
        <w:t>, el cual entró</w:t>
      </w:r>
      <w:r w:rsidR="003F0A6D">
        <w:rPr>
          <w:lang w:val="es-AR"/>
        </w:rPr>
        <w:t xml:space="preserve"> en efectividad el 1ero de </w:t>
      </w:r>
      <w:r w:rsidR="00B17EEB">
        <w:rPr>
          <w:lang w:val="es-AR"/>
        </w:rPr>
        <w:t>octubre</w:t>
      </w:r>
      <w:r w:rsidR="003F0A6D">
        <w:rPr>
          <w:lang w:val="es-AR"/>
        </w:rPr>
        <w:t xml:space="preserve"> de 2018</w:t>
      </w:r>
      <w:r w:rsidR="004A52AF" w:rsidRPr="00C264CA">
        <w:rPr>
          <w:lang w:val="es-AR"/>
        </w:rPr>
        <w:t>.</w:t>
      </w:r>
      <w:r w:rsidR="00222E61">
        <w:rPr>
          <w:lang w:val="es-AR"/>
        </w:rPr>
        <w:t xml:space="preserve"> </w:t>
      </w:r>
    </w:p>
    <w:p w14:paraId="2EE68B31" w14:textId="77777777" w:rsidR="007726A1" w:rsidRPr="00620EC2" w:rsidRDefault="008F7AF9" w:rsidP="007726A1">
      <w:pPr>
        <w:jc w:val="both"/>
        <w:rPr>
          <w:b/>
          <w:lang w:val="es-AR"/>
        </w:rPr>
      </w:pPr>
      <w:r w:rsidRPr="00AE059E">
        <w:rPr>
          <w:b/>
          <w:lang w:val="es-AR"/>
        </w:rPr>
        <w:t>Algunos de los aspectos</w:t>
      </w:r>
      <w:r w:rsidR="00810160" w:rsidRPr="00AE059E">
        <w:rPr>
          <w:b/>
          <w:lang w:val="es-AR"/>
        </w:rPr>
        <w:t xml:space="preserve"> del alcance </w:t>
      </w:r>
      <w:r w:rsidR="00810160" w:rsidRPr="00620EC2">
        <w:rPr>
          <w:b/>
          <w:lang w:val="es-AR"/>
        </w:rPr>
        <w:t xml:space="preserve">de </w:t>
      </w:r>
      <w:r w:rsidR="004C2B5E" w:rsidRPr="00620EC2">
        <w:rPr>
          <w:b/>
          <w:lang w:val="es-AR"/>
        </w:rPr>
        <w:t xml:space="preserve">la </w:t>
      </w:r>
      <w:r w:rsidR="00810160" w:rsidRPr="00620EC2">
        <w:rPr>
          <w:b/>
          <w:lang w:val="es-AR"/>
        </w:rPr>
        <w:t>aplicaci</w:t>
      </w:r>
      <w:r w:rsidR="0058244E" w:rsidRPr="00620EC2">
        <w:rPr>
          <w:b/>
          <w:lang w:val="es-AR"/>
        </w:rPr>
        <w:t>ón de la Guía</w:t>
      </w:r>
      <w:r w:rsidR="00810160" w:rsidRPr="00620EC2">
        <w:rPr>
          <w:b/>
          <w:lang w:val="es-AR"/>
        </w:rPr>
        <w:t xml:space="preserve"> incluyen:</w:t>
      </w:r>
    </w:p>
    <w:p w14:paraId="49B3A5D3" w14:textId="7000E347" w:rsidR="007726A1" w:rsidRPr="0095453B" w:rsidRDefault="00B43505" w:rsidP="007726A1">
      <w:pPr>
        <w:pStyle w:val="ListParagraph"/>
        <w:keepNext/>
        <w:widowControl w:val="0"/>
        <w:numPr>
          <w:ilvl w:val="0"/>
          <w:numId w:val="10"/>
        </w:numPr>
        <w:ind w:left="0" w:firstLine="0"/>
        <w:contextualSpacing w:val="0"/>
        <w:jc w:val="both"/>
        <w:rPr>
          <w:rFonts w:ascii="Calibri" w:hAnsi="Calibri" w:cs="Calibri"/>
          <w:color w:val="000000"/>
          <w:lang w:val="es-AR"/>
        </w:rPr>
      </w:pPr>
      <w:r w:rsidRPr="00C264CA">
        <w:rPr>
          <w:rFonts w:ascii="Calibri" w:hAnsi="Calibri" w:cs="Calibri"/>
          <w:b/>
          <w:color w:val="000000"/>
          <w:lang w:val="es-AR"/>
        </w:rPr>
        <w:t>Violencia de Género (VG):</w:t>
      </w:r>
      <w:r w:rsidR="000E0F97" w:rsidRPr="00C264CA">
        <w:rPr>
          <w:rFonts w:ascii="Calibri" w:hAnsi="Calibri" w:cs="Calibri"/>
          <w:color w:val="000000"/>
          <w:lang w:val="es-AR"/>
        </w:rPr>
        <w:t xml:space="preserve"> </w:t>
      </w:r>
      <w:r w:rsidR="00D768E4">
        <w:rPr>
          <w:rFonts w:ascii="Calibri" w:hAnsi="Calibri" w:cs="Calibri"/>
          <w:color w:val="000000"/>
          <w:lang w:val="es-AR"/>
        </w:rPr>
        <w:t>La gestión y reporte</w:t>
      </w:r>
      <w:r w:rsidR="00970DF4">
        <w:rPr>
          <w:rFonts w:ascii="Calibri" w:hAnsi="Calibri" w:cs="Calibri"/>
          <w:color w:val="000000"/>
          <w:lang w:val="es-AR"/>
        </w:rPr>
        <w:t xml:space="preserve"> de los</w:t>
      </w:r>
      <w:r w:rsidR="007037C8">
        <w:rPr>
          <w:rFonts w:ascii="Calibri" w:hAnsi="Calibri" w:cs="Calibri"/>
          <w:color w:val="000000"/>
          <w:lang w:val="es-AR"/>
        </w:rPr>
        <w:t xml:space="preserve"> </w:t>
      </w:r>
      <w:r w:rsidR="00D768E4">
        <w:rPr>
          <w:rFonts w:ascii="Calibri" w:hAnsi="Calibri" w:cs="Calibri"/>
          <w:color w:val="000000"/>
          <w:lang w:val="es-AR"/>
        </w:rPr>
        <w:t>incidentes</w:t>
      </w:r>
      <w:r w:rsidR="007037C8">
        <w:rPr>
          <w:rFonts w:ascii="Calibri" w:hAnsi="Calibri" w:cs="Calibri"/>
          <w:color w:val="000000"/>
          <w:lang w:val="es-AR"/>
        </w:rPr>
        <w:t xml:space="preserve"> de VG</w:t>
      </w:r>
      <w:r w:rsidR="004B2BA6">
        <w:rPr>
          <w:rFonts w:ascii="Calibri" w:hAnsi="Calibri" w:cs="Calibri"/>
          <w:color w:val="000000"/>
          <w:lang w:val="es-AR"/>
        </w:rPr>
        <w:t>,</w:t>
      </w:r>
      <w:r w:rsidR="007037C8">
        <w:rPr>
          <w:rFonts w:ascii="Calibri" w:hAnsi="Calibri" w:cs="Calibri"/>
          <w:color w:val="000000"/>
          <w:lang w:val="es-AR"/>
        </w:rPr>
        <w:t xml:space="preserve"> incluyendo la </w:t>
      </w:r>
      <w:r w:rsidR="007C3BA8">
        <w:rPr>
          <w:rFonts w:ascii="Calibri" w:hAnsi="Calibri" w:cs="Calibri"/>
          <w:color w:val="000000"/>
          <w:lang w:val="es-AR"/>
        </w:rPr>
        <w:t xml:space="preserve">Abuso </w:t>
      </w:r>
      <w:r w:rsidR="00170BA0">
        <w:rPr>
          <w:rFonts w:ascii="Calibri" w:hAnsi="Calibri" w:cs="Calibri"/>
          <w:color w:val="000000"/>
          <w:lang w:val="es-AR"/>
        </w:rPr>
        <w:t xml:space="preserve">y Explotación </w:t>
      </w:r>
      <w:r w:rsidR="007037C8">
        <w:rPr>
          <w:rFonts w:ascii="Calibri" w:hAnsi="Calibri" w:cs="Calibri"/>
          <w:color w:val="000000"/>
          <w:lang w:val="es-AR"/>
        </w:rPr>
        <w:t>Sexual (</w:t>
      </w:r>
      <w:r w:rsidR="0067461C">
        <w:rPr>
          <w:rFonts w:ascii="Calibri" w:hAnsi="Calibri" w:cs="Calibri"/>
          <w:color w:val="000000"/>
          <w:lang w:val="es-AR"/>
        </w:rPr>
        <w:t>AES</w:t>
      </w:r>
      <w:r w:rsidR="007037C8">
        <w:rPr>
          <w:rFonts w:ascii="Calibri" w:hAnsi="Calibri" w:cs="Calibri"/>
          <w:color w:val="000000"/>
          <w:lang w:val="es-AR"/>
        </w:rPr>
        <w:t>)</w:t>
      </w:r>
      <w:r w:rsidR="004B2BA6">
        <w:rPr>
          <w:rFonts w:ascii="Calibri" w:hAnsi="Calibri" w:cs="Calibri"/>
          <w:color w:val="000000"/>
          <w:lang w:val="es-AR"/>
        </w:rPr>
        <w:t>,</w:t>
      </w:r>
      <w:r w:rsidR="007037C8">
        <w:rPr>
          <w:rFonts w:ascii="Calibri" w:hAnsi="Calibri" w:cs="Calibri"/>
          <w:color w:val="000000"/>
          <w:lang w:val="es-AR"/>
        </w:rPr>
        <w:t xml:space="preserve"> </w:t>
      </w:r>
      <w:r w:rsidR="00970DF4">
        <w:rPr>
          <w:rFonts w:ascii="Calibri" w:hAnsi="Calibri" w:cs="Calibri"/>
          <w:color w:val="000000"/>
          <w:lang w:val="es-AR"/>
        </w:rPr>
        <w:t>se desarrollará de acuerdo con las previsiones d</w:t>
      </w:r>
      <w:r w:rsidR="00E61948" w:rsidRPr="00C264CA">
        <w:rPr>
          <w:rFonts w:ascii="Calibri" w:hAnsi="Calibri" w:cs="Calibri"/>
          <w:color w:val="000000"/>
          <w:lang w:val="es-AR"/>
        </w:rPr>
        <w:t>el</w:t>
      </w:r>
      <w:r w:rsidR="00FD66D1" w:rsidRPr="00C264CA">
        <w:rPr>
          <w:rFonts w:ascii="Calibri" w:hAnsi="Calibri" w:cs="Calibri"/>
          <w:color w:val="000000"/>
          <w:lang w:val="es-AR"/>
        </w:rPr>
        <w:t xml:space="preserve"> </w:t>
      </w:r>
      <w:r w:rsidR="00E61948" w:rsidRPr="00C264CA">
        <w:rPr>
          <w:rFonts w:ascii="Calibri" w:hAnsi="Calibri" w:cs="Calibri"/>
          <w:color w:val="000000"/>
          <w:lang w:val="es-AR"/>
        </w:rPr>
        <w:t>A</w:t>
      </w:r>
      <w:r w:rsidR="00FD66D1" w:rsidRPr="00C264CA">
        <w:rPr>
          <w:rFonts w:ascii="Calibri" w:hAnsi="Calibri" w:cs="Calibri"/>
          <w:color w:val="000000"/>
          <w:lang w:val="es-AR"/>
        </w:rPr>
        <w:t>nexo</w:t>
      </w:r>
      <w:r w:rsidR="00E61948" w:rsidRPr="00C264CA">
        <w:rPr>
          <w:rFonts w:ascii="Calibri" w:hAnsi="Calibri" w:cs="Calibri"/>
          <w:color w:val="000000"/>
          <w:lang w:val="es-AR"/>
        </w:rPr>
        <w:t xml:space="preserve"> 2</w:t>
      </w:r>
      <w:r w:rsidR="00FD66D1" w:rsidRPr="00C264CA">
        <w:rPr>
          <w:rFonts w:ascii="Calibri" w:hAnsi="Calibri" w:cs="Calibri"/>
          <w:color w:val="000000"/>
          <w:lang w:val="es-AR"/>
        </w:rPr>
        <w:t xml:space="preserve"> </w:t>
      </w:r>
      <w:r w:rsidR="00970DF4">
        <w:rPr>
          <w:rFonts w:ascii="Calibri" w:hAnsi="Calibri" w:cs="Calibri"/>
          <w:color w:val="000000"/>
          <w:lang w:val="es-AR"/>
        </w:rPr>
        <w:t xml:space="preserve">de la presente Guía. </w:t>
      </w:r>
      <w:r w:rsidR="007037C8">
        <w:rPr>
          <w:lang w:val="es-AR"/>
        </w:rPr>
        <w:t>La comprensión de los hechos relacionados a un caso</w:t>
      </w:r>
      <w:r w:rsidR="00852A3D" w:rsidRPr="00C264CA">
        <w:rPr>
          <w:lang w:val="es-AR"/>
        </w:rPr>
        <w:t xml:space="preserve"> </w:t>
      </w:r>
      <w:r w:rsidR="003F63EE">
        <w:rPr>
          <w:lang w:val="es-AR"/>
        </w:rPr>
        <w:t xml:space="preserve">de </w:t>
      </w:r>
      <w:r w:rsidR="00FD66D1" w:rsidRPr="0095453B">
        <w:rPr>
          <w:lang w:val="es-AR"/>
        </w:rPr>
        <w:t>VG/A</w:t>
      </w:r>
      <w:r w:rsidR="006F4321" w:rsidRPr="0095453B">
        <w:rPr>
          <w:lang w:val="es-AR"/>
        </w:rPr>
        <w:t>ES solo involucrar</w:t>
      </w:r>
      <w:r w:rsidR="007037C8" w:rsidRPr="0095453B">
        <w:rPr>
          <w:lang w:val="es-AR"/>
        </w:rPr>
        <w:t>á</w:t>
      </w:r>
      <w:r w:rsidR="00852A3D" w:rsidRPr="0095453B">
        <w:rPr>
          <w:lang w:val="es-AR"/>
        </w:rPr>
        <w:t xml:space="preserve"> información sobre d</w:t>
      </w:r>
      <w:r w:rsidR="00345DFE" w:rsidRPr="0095453B">
        <w:rPr>
          <w:lang w:val="es-AR"/>
        </w:rPr>
        <w:t>ó</w:t>
      </w:r>
      <w:r w:rsidR="00852A3D" w:rsidRPr="0095453B">
        <w:rPr>
          <w:lang w:val="es-AR"/>
        </w:rPr>
        <w:t>nde/a qui</w:t>
      </w:r>
      <w:r w:rsidR="00345DFE" w:rsidRPr="0095453B">
        <w:rPr>
          <w:lang w:val="es-AR"/>
        </w:rPr>
        <w:t>é</w:t>
      </w:r>
      <w:r w:rsidR="00852A3D" w:rsidRPr="0095453B">
        <w:rPr>
          <w:lang w:val="es-AR"/>
        </w:rPr>
        <w:t>n fue</w:t>
      </w:r>
      <w:r w:rsidR="00D531D4" w:rsidRPr="0095453B">
        <w:rPr>
          <w:lang w:val="es-AR"/>
        </w:rPr>
        <w:t xml:space="preserve"> reportado el incidente, cuá</w:t>
      </w:r>
      <w:r w:rsidR="000F1E1B" w:rsidRPr="0095453B">
        <w:rPr>
          <w:lang w:val="es-AR"/>
        </w:rPr>
        <w:t>l es</w:t>
      </w:r>
      <w:r w:rsidR="00852A3D" w:rsidRPr="0095453B">
        <w:rPr>
          <w:lang w:val="es-AR"/>
        </w:rPr>
        <w:t xml:space="preserve"> el tipo de </w:t>
      </w:r>
      <w:r w:rsidR="007037C8" w:rsidRPr="0095453B">
        <w:rPr>
          <w:lang w:val="es-AR"/>
        </w:rPr>
        <w:t>incidente reportado</w:t>
      </w:r>
      <w:r w:rsidR="00852A3D" w:rsidRPr="0095453B">
        <w:rPr>
          <w:lang w:val="es-AR"/>
        </w:rPr>
        <w:t xml:space="preserve"> </w:t>
      </w:r>
      <w:r w:rsidR="000F1E1B" w:rsidRPr="0095453B">
        <w:rPr>
          <w:lang w:val="es-AR"/>
        </w:rPr>
        <w:t xml:space="preserve">y si la persona que ha sufrido </w:t>
      </w:r>
      <w:r w:rsidR="000F1E1B" w:rsidRPr="0056735B">
        <w:rPr>
          <w:lang w:val="es-AR"/>
        </w:rPr>
        <w:t xml:space="preserve">el </w:t>
      </w:r>
      <w:r w:rsidR="007037C8" w:rsidRPr="0056735B">
        <w:rPr>
          <w:lang w:val="es-AR"/>
        </w:rPr>
        <w:t>alegado</w:t>
      </w:r>
      <w:r w:rsidR="007037C8" w:rsidRPr="0095453B">
        <w:rPr>
          <w:lang w:val="es-AR"/>
        </w:rPr>
        <w:t xml:space="preserve"> </w:t>
      </w:r>
      <w:r w:rsidR="000F1E1B" w:rsidRPr="0095453B">
        <w:rPr>
          <w:lang w:val="es-AR"/>
        </w:rPr>
        <w:t xml:space="preserve">incidente </w:t>
      </w:r>
      <w:r w:rsidR="00B619C9" w:rsidRPr="0095453B">
        <w:rPr>
          <w:lang w:val="es-AR"/>
        </w:rPr>
        <w:t>fue</w:t>
      </w:r>
      <w:r w:rsidR="007037C8" w:rsidRPr="0095453B">
        <w:rPr>
          <w:lang w:val="es-AR"/>
        </w:rPr>
        <w:t xml:space="preserve"> remitida a</w:t>
      </w:r>
      <w:r w:rsidR="00B619C9" w:rsidRPr="0095453B">
        <w:rPr>
          <w:lang w:val="es-AR"/>
        </w:rPr>
        <w:t xml:space="preserve"> </w:t>
      </w:r>
      <w:r w:rsidR="00BC4FDD" w:rsidRPr="0095453B">
        <w:rPr>
          <w:lang w:val="es-AR"/>
        </w:rPr>
        <w:t>los servicios</w:t>
      </w:r>
      <w:r w:rsidR="00843BFF" w:rsidRPr="0095453B">
        <w:rPr>
          <w:lang w:val="es-AR"/>
        </w:rPr>
        <w:t xml:space="preserve"> de ayuda o asistencia pertinentes.</w:t>
      </w:r>
      <w:r w:rsidR="00266ADC" w:rsidRPr="0095453B">
        <w:rPr>
          <w:lang w:val="es-AR"/>
        </w:rPr>
        <w:t xml:space="preserve"> </w:t>
      </w:r>
    </w:p>
    <w:p w14:paraId="4B5ABFBA" w14:textId="28C32C80" w:rsidR="00DE0842" w:rsidRPr="00262E0C" w:rsidRDefault="00DE0842" w:rsidP="00CB08C6">
      <w:pPr>
        <w:pStyle w:val="ListParagraph"/>
        <w:keepNext/>
        <w:widowControl w:val="0"/>
        <w:ind w:left="0" w:firstLine="709"/>
        <w:contextualSpacing w:val="0"/>
        <w:jc w:val="both"/>
        <w:rPr>
          <w:rFonts w:ascii="Calibri" w:hAnsi="Calibri" w:cs="Calibri"/>
          <w:color w:val="000000"/>
          <w:lang w:val="es-AR"/>
        </w:rPr>
      </w:pPr>
      <w:r w:rsidRPr="00C264CA">
        <w:rPr>
          <w:rFonts w:ascii="Calibri" w:hAnsi="Calibri" w:cs="Calibri"/>
          <w:b/>
          <w:color w:val="000000"/>
          <w:lang w:val="es-AR"/>
        </w:rPr>
        <w:t xml:space="preserve">Manejo de Reclamos: </w:t>
      </w:r>
      <w:r w:rsidRPr="00262E0C">
        <w:rPr>
          <w:rFonts w:ascii="Calibri" w:hAnsi="Calibri" w:cs="Calibri"/>
          <w:color w:val="000000"/>
          <w:lang w:val="es-AR"/>
        </w:rPr>
        <w:t>Los</w:t>
      </w:r>
      <w:r w:rsidR="003735AE">
        <w:rPr>
          <w:rFonts w:ascii="Calibri" w:hAnsi="Calibri" w:cs="Calibri"/>
          <w:color w:val="000000"/>
          <w:lang w:val="es-AR"/>
        </w:rPr>
        <w:t xml:space="preserve"> reclamos de terceros </w:t>
      </w:r>
      <w:r w:rsidR="00D768E4">
        <w:rPr>
          <w:rFonts w:ascii="Calibri" w:hAnsi="Calibri" w:cs="Calibri"/>
          <w:color w:val="000000"/>
          <w:lang w:val="es-AR"/>
        </w:rPr>
        <w:t xml:space="preserve">relacionados </w:t>
      </w:r>
      <w:r w:rsidR="0008574D">
        <w:rPr>
          <w:rFonts w:ascii="Calibri" w:hAnsi="Calibri" w:cs="Calibri"/>
          <w:color w:val="000000"/>
          <w:lang w:val="es-AR"/>
        </w:rPr>
        <w:t>con</w:t>
      </w:r>
      <w:r w:rsidR="003735AE">
        <w:rPr>
          <w:rFonts w:ascii="Calibri" w:hAnsi="Calibri" w:cs="Calibri"/>
          <w:color w:val="000000"/>
          <w:lang w:val="es-AR"/>
        </w:rPr>
        <w:t xml:space="preserve"> los</w:t>
      </w:r>
      <w:r w:rsidRPr="00262E0C">
        <w:rPr>
          <w:rFonts w:ascii="Calibri" w:hAnsi="Calibri" w:cs="Calibri"/>
          <w:color w:val="000000"/>
          <w:lang w:val="es-AR"/>
        </w:rPr>
        <w:t xml:space="preserve"> </w:t>
      </w:r>
      <w:r w:rsidR="00FD66D1" w:rsidRPr="00262E0C">
        <w:rPr>
          <w:rFonts w:ascii="Calibri" w:hAnsi="Calibri" w:cs="Calibri"/>
          <w:color w:val="000000"/>
          <w:lang w:val="es-AR"/>
        </w:rPr>
        <w:t>p</w:t>
      </w:r>
      <w:r w:rsidRPr="00262E0C">
        <w:rPr>
          <w:rFonts w:ascii="Calibri" w:hAnsi="Calibri" w:cs="Calibri"/>
          <w:color w:val="000000"/>
          <w:lang w:val="es-AR"/>
        </w:rPr>
        <w:t xml:space="preserve">royectos </w:t>
      </w:r>
      <w:r w:rsidR="003735AE">
        <w:rPr>
          <w:rFonts w:ascii="Calibri" w:hAnsi="Calibri" w:cs="Calibri"/>
          <w:color w:val="000000"/>
          <w:lang w:val="es-AR"/>
        </w:rPr>
        <w:t xml:space="preserve">en implementación serán </w:t>
      </w:r>
      <w:r w:rsidR="008F56F4">
        <w:rPr>
          <w:rFonts w:ascii="Calibri" w:hAnsi="Calibri" w:cs="Calibri"/>
          <w:color w:val="000000"/>
          <w:lang w:val="es-AR"/>
        </w:rPr>
        <w:t>gestionados y reportados de acuerdo con</w:t>
      </w:r>
      <w:r w:rsidR="003735AE">
        <w:rPr>
          <w:rFonts w:ascii="Calibri" w:hAnsi="Calibri" w:cs="Calibri"/>
          <w:color w:val="000000"/>
          <w:lang w:val="es-AR"/>
        </w:rPr>
        <w:t xml:space="preserve"> las previsiones y procedimientos </w:t>
      </w:r>
      <w:r w:rsidR="000B1203">
        <w:rPr>
          <w:rFonts w:ascii="Calibri" w:hAnsi="Calibri" w:cs="Calibri"/>
          <w:color w:val="000000"/>
          <w:lang w:val="es-AR"/>
        </w:rPr>
        <w:t xml:space="preserve">de sus </w:t>
      </w:r>
      <w:r w:rsidR="00CC4677" w:rsidRPr="00262E0C">
        <w:rPr>
          <w:rFonts w:cstheme="minorHAnsi"/>
          <w:lang w:val="es-AR"/>
        </w:rPr>
        <w:t>Mecanismo</w:t>
      </w:r>
      <w:r w:rsidR="003735AE">
        <w:rPr>
          <w:rFonts w:cstheme="minorHAnsi"/>
          <w:lang w:val="es-AR"/>
        </w:rPr>
        <w:t>s</w:t>
      </w:r>
      <w:r w:rsidR="00CC4677" w:rsidRPr="00262E0C">
        <w:rPr>
          <w:rFonts w:cstheme="minorHAnsi"/>
          <w:lang w:val="es-AR"/>
        </w:rPr>
        <w:t xml:space="preserve"> de Gestión de Reclamos </w:t>
      </w:r>
      <w:r w:rsidR="0024430C" w:rsidRPr="00262E0C">
        <w:rPr>
          <w:rFonts w:cstheme="minorHAnsi"/>
          <w:lang w:val="es-AR"/>
        </w:rPr>
        <w:t>(MGR)</w:t>
      </w:r>
      <w:r w:rsidR="0083030E">
        <w:rPr>
          <w:rFonts w:cstheme="minorHAnsi"/>
          <w:lang w:val="es-AR"/>
        </w:rPr>
        <w:t xml:space="preserve">, sea que </w:t>
      </w:r>
      <w:r w:rsidR="002525F6">
        <w:rPr>
          <w:rFonts w:cstheme="minorHAnsi"/>
          <w:lang w:val="es-AR"/>
        </w:rPr>
        <w:t>é</w:t>
      </w:r>
      <w:r w:rsidR="0083030E">
        <w:rPr>
          <w:rFonts w:cstheme="minorHAnsi"/>
          <w:lang w:val="es-AR"/>
        </w:rPr>
        <w:t xml:space="preserve">stos </w:t>
      </w:r>
      <w:r w:rsidR="002525F6">
        <w:rPr>
          <w:rFonts w:cstheme="minorHAnsi"/>
          <w:lang w:val="es-AR"/>
        </w:rPr>
        <w:t xml:space="preserve">estén diseñados para el </w:t>
      </w:r>
      <w:r w:rsidR="0083030E">
        <w:rPr>
          <w:rFonts w:cstheme="minorHAnsi"/>
          <w:lang w:val="es-AR"/>
        </w:rPr>
        <w:t xml:space="preserve">proyecto en su totalidad o correspondan a </w:t>
      </w:r>
      <w:r w:rsidR="0083030E">
        <w:rPr>
          <w:rFonts w:ascii="Calibri" w:hAnsi="Calibri" w:cs="Calibri"/>
          <w:color w:val="000000"/>
          <w:lang w:val="es-AR"/>
        </w:rPr>
        <w:t xml:space="preserve">los </w:t>
      </w:r>
      <w:r w:rsidRPr="00262E0C">
        <w:rPr>
          <w:rFonts w:ascii="Calibri" w:hAnsi="Calibri" w:cs="Calibri"/>
          <w:color w:val="000000"/>
          <w:lang w:val="es-AR"/>
        </w:rPr>
        <w:t>Plan</w:t>
      </w:r>
      <w:r w:rsidR="000B1203">
        <w:rPr>
          <w:rFonts w:ascii="Calibri" w:hAnsi="Calibri" w:cs="Calibri"/>
          <w:color w:val="000000"/>
          <w:lang w:val="es-AR"/>
        </w:rPr>
        <w:t>es</w:t>
      </w:r>
      <w:r w:rsidRPr="00262E0C">
        <w:rPr>
          <w:rFonts w:ascii="Calibri" w:hAnsi="Calibri" w:cs="Calibri"/>
          <w:color w:val="000000"/>
          <w:lang w:val="es-AR"/>
        </w:rPr>
        <w:t xml:space="preserve"> de Gestión Ambiental y Social</w:t>
      </w:r>
      <w:r w:rsidR="00CC4677" w:rsidRPr="00262E0C">
        <w:rPr>
          <w:rFonts w:ascii="Calibri" w:hAnsi="Calibri" w:cs="Calibri"/>
          <w:color w:val="000000"/>
          <w:lang w:val="es-AR"/>
        </w:rPr>
        <w:t xml:space="preserve"> </w:t>
      </w:r>
      <w:r w:rsidR="00E774BF" w:rsidRPr="00262E0C">
        <w:rPr>
          <w:rFonts w:ascii="Calibri" w:hAnsi="Calibri" w:cs="Calibri"/>
          <w:color w:val="000000"/>
          <w:lang w:val="es-AR"/>
        </w:rPr>
        <w:t>(PGAS)</w:t>
      </w:r>
      <w:r w:rsidR="008F56F4">
        <w:rPr>
          <w:rFonts w:ascii="Calibri" w:hAnsi="Calibri" w:cs="Calibri"/>
          <w:color w:val="000000"/>
          <w:lang w:val="es-AR"/>
        </w:rPr>
        <w:t xml:space="preserve"> </w:t>
      </w:r>
      <w:r w:rsidR="0083030E">
        <w:rPr>
          <w:rFonts w:ascii="Calibri" w:hAnsi="Calibri" w:cs="Calibri"/>
          <w:color w:val="000000"/>
          <w:lang w:val="es-AR"/>
        </w:rPr>
        <w:t xml:space="preserve">de sus subproyectos </w:t>
      </w:r>
      <w:r w:rsidR="008F56F4">
        <w:rPr>
          <w:rFonts w:ascii="Calibri" w:hAnsi="Calibri" w:cs="Calibri"/>
          <w:color w:val="000000"/>
          <w:lang w:val="es-AR"/>
        </w:rPr>
        <w:t xml:space="preserve">- siempre que </w:t>
      </w:r>
      <w:r w:rsidR="0083030E">
        <w:rPr>
          <w:rFonts w:ascii="Calibri" w:hAnsi="Calibri" w:cs="Calibri"/>
          <w:color w:val="000000"/>
          <w:lang w:val="es-AR"/>
        </w:rPr>
        <w:t>estos mecanismos</w:t>
      </w:r>
      <w:r w:rsidR="00D768E4">
        <w:rPr>
          <w:rFonts w:ascii="Calibri" w:hAnsi="Calibri" w:cs="Calibri"/>
          <w:color w:val="000000"/>
          <w:lang w:val="es-AR"/>
        </w:rPr>
        <w:t xml:space="preserve"> </w:t>
      </w:r>
      <w:r w:rsidR="008F56F4">
        <w:rPr>
          <w:rFonts w:ascii="Calibri" w:hAnsi="Calibri" w:cs="Calibri"/>
          <w:color w:val="000000"/>
          <w:lang w:val="es-AR"/>
        </w:rPr>
        <w:t xml:space="preserve">estén </w:t>
      </w:r>
      <w:r w:rsidR="005172CF">
        <w:rPr>
          <w:rFonts w:ascii="Calibri" w:hAnsi="Calibri" w:cs="Calibri"/>
          <w:color w:val="000000"/>
          <w:lang w:val="es-AR"/>
        </w:rPr>
        <w:t>satisfactoriamente implementados</w:t>
      </w:r>
      <w:r w:rsidR="00FE1A4A">
        <w:rPr>
          <w:rFonts w:ascii="Calibri" w:hAnsi="Calibri" w:cs="Calibri"/>
          <w:color w:val="000000"/>
          <w:lang w:val="es-AR"/>
        </w:rPr>
        <w:t xml:space="preserve">-. Los MGR constituyen </w:t>
      </w:r>
      <w:r w:rsidR="004C1C58">
        <w:rPr>
          <w:rFonts w:ascii="Calibri" w:hAnsi="Calibri" w:cs="Calibri"/>
          <w:color w:val="000000"/>
          <w:lang w:val="es-AR"/>
        </w:rPr>
        <w:t xml:space="preserve">además </w:t>
      </w:r>
      <w:r w:rsidR="00FE1A4A">
        <w:rPr>
          <w:rFonts w:ascii="Calibri" w:hAnsi="Calibri" w:cs="Calibri"/>
          <w:color w:val="000000"/>
          <w:lang w:val="es-AR"/>
        </w:rPr>
        <w:t>una fuente</w:t>
      </w:r>
      <w:r w:rsidR="006D5433">
        <w:rPr>
          <w:rFonts w:ascii="Calibri" w:hAnsi="Calibri" w:cs="Calibri"/>
          <w:color w:val="000000"/>
          <w:lang w:val="es-AR"/>
        </w:rPr>
        <w:t xml:space="preserve"> de información sobre</w:t>
      </w:r>
      <w:r w:rsidR="00FE1A4A">
        <w:rPr>
          <w:rFonts w:ascii="Calibri" w:hAnsi="Calibri" w:cs="Calibri"/>
          <w:color w:val="000000"/>
          <w:lang w:val="es-AR"/>
        </w:rPr>
        <w:t xml:space="preserve"> posibles incidentes </w:t>
      </w:r>
      <w:r w:rsidR="005172CF">
        <w:rPr>
          <w:rFonts w:ascii="Calibri" w:hAnsi="Calibri" w:cs="Calibri"/>
          <w:color w:val="000000"/>
          <w:lang w:val="es-AR"/>
        </w:rPr>
        <w:t xml:space="preserve">a gestionar y reportar de acuerdo con esta Guía. </w:t>
      </w:r>
      <w:r w:rsidR="004C1C58">
        <w:rPr>
          <w:rFonts w:ascii="Calibri" w:hAnsi="Calibri" w:cs="Calibri"/>
          <w:color w:val="000000"/>
          <w:lang w:val="es-AR"/>
        </w:rPr>
        <w:t>Complementariamente</w:t>
      </w:r>
      <w:r w:rsidR="005172CF">
        <w:rPr>
          <w:rFonts w:ascii="Calibri" w:hAnsi="Calibri" w:cs="Calibri"/>
          <w:color w:val="000000"/>
          <w:lang w:val="es-AR"/>
        </w:rPr>
        <w:t>, e</w:t>
      </w:r>
      <w:r w:rsidR="00112508" w:rsidRPr="00262E0C">
        <w:rPr>
          <w:rFonts w:ascii="Calibri" w:hAnsi="Calibri" w:cs="Calibri"/>
          <w:color w:val="000000"/>
          <w:lang w:val="es-AR"/>
        </w:rPr>
        <w:t xml:space="preserve">n </w:t>
      </w:r>
      <w:r w:rsidR="008F56F4">
        <w:rPr>
          <w:rFonts w:ascii="Calibri" w:hAnsi="Calibri" w:cs="Calibri"/>
          <w:color w:val="000000"/>
          <w:lang w:val="es-AR"/>
        </w:rPr>
        <w:t xml:space="preserve">los </w:t>
      </w:r>
      <w:r w:rsidR="00112508" w:rsidRPr="00262E0C">
        <w:rPr>
          <w:rFonts w:ascii="Calibri" w:hAnsi="Calibri" w:cs="Calibri"/>
          <w:color w:val="000000"/>
          <w:lang w:val="es-AR"/>
        </w:rPr>
        <w:t>caso</w:t>
      </w:r>
      <w:r w:rsidR="008F56F4">
        <w:rPr>
          <w:rFonts w:ascii="Calibri" w:hAnsi="Calibri" w:cs="Calibri"/>
          <w:color w:val="000000"/>
          <w:lang w:val="es-AR"/>
        </w:rPr>
        <w:t>s</w:t>
      </w:r>
      <w:r w:rsidR="00112508" w:rsidRPr="00262E0C">
        <w:rPr>
          <w:rFonts w:ascii="Calibri" w:hAnsi="Calibri" w:cs="Calibri"/>
          <w:color w:val="000000"/>
          <w:lang w:val="es-AR"/>
        </w:rPr>
        <w:t xml:space="preserve"> </w:t>
      </w:r>
      <w:r w:rsidR="000B1203">
        <w:rPr>
          <w:rFonts w:ascii="Calibri" w:hAnsi="Calibri" w:cs="Calibri"/>
          <w:color w:val="000000"/>
          <w:lang w:val="es-AR"/>
        </w:rPr>
        <w:t>de identificarse</w:t>
      </w:r>
      <w:r w:rsidR="0000516F" w:rsidRPr="00262E0C">
        <w:rPr>
          <w:rFonts w:ascii="Calibri" w:hAnsi="Calibri" w:cs="Calibri"/>
          <w:color w:val="000000"/>
          <w:lang w:val="es-AR"/>
        </w:rPr>
        <w:t xml:space="preserve"> </w:t>
      </w:r>
      <w:r w:rsidR="00D63DDE" w:rsidRPr="00262E0C">
        <w:rPr>
          <w:rFonts w:ascii="Calibri" w:hAnsi="Calibri" w:cs="Calibri"/>
          <w:color w:val="000000"/>
          <w:lang w:val="es-AR"/>
        </w:rPr>
        <w:t>problemas con</w:t>
      </w:r>
      <w:r w:rsidR="00840587" w:rsidRPr="00262E0C">
        <w:rPr>
          <w:rFonts w:ascii="Calibri" w:hAnsi="Calibri" w:cs="Calibri"/>
          <w:color w:val="000000"/>
          <w:lang w:val="es-AR"/>
        </w:rPr>
        <w:t xml:space="preserve"> </w:t>
      </w:r>
      <w:r w:rsidR="008F56F4">
        <w:rPr>
          <w:rFonts w:ascii="Calibri" w:hAnsi="Calibri" w:cs="Calibri"/>
          <w:color w:val="000000"/>
          <w:lang w:val="es-AR"/>
        </w:rPr>
        <w:t>el funcionamiento</w:t>
      </w:r>
      <w:r w:rsidR="00D63DDE" w:rsidRPr="00262E0C">
        <w:rPr>
          <w:rFonts w:ascii="Calibri" w:hAnsi="Calibri" w:cs="Calibri"/>
          <w:color w:val="000000"/>
          <w:lang w:val="es-AR"/>
        </w:rPr>
        <w:t xml:space="preserve"> del MGR</w:t>
      </w:r>
      <w:r w:rsidR="00273FDC" w:rsidRPr="00262E0C">
        <w:rPr>
          <w:rFonts w:ascii="Calibri" w:hAnsi="Calibri" w:cs="Calibri"/>
          <w:color w:val="000000"/>
          <w:lang w:val="es-AR"/>
        </w:rPr>
        <w:t>,</w:t>
      </w:r>
      <w:r w:rsidR="00E774BF" w:rsidRPr="00262E0C">
        <w:rPr>
          <w:rFonts w:ascii="Calibri" w:hAnsi="Calibri" w:cs="Calibri"/>
          <w:color w:val="000000"/>
          <w:lang w:val="es-AR"/>
        </w:rPr>
        <w:t xml:space="preserve"> o </w:t>
      </w:r>
      <w:r w:rsidR="0073563C">
        <w:rPr>
          <w:rFonts w:ascii="Calibri" w:hAnsi="Calibri" w:cs="Calibri"/>
          <w:color w:val="000000"/>
          <w:lang w:val="es-AR"/>
        </w:rPr>
        <w:t>su inexistencia</w:t>
      </w:r>
      <w:r w:rsidR="00840587" w:rsidRPr="00262E0C">
        <w:rPr>
          <w:rFonts w:ascii="Calibri" w:hAnsi="Calibri" w:cs="Calibri"/>
          <w:color w:val="000000"/>
          <w:lang w:val="es-AR"/>
        </w:rPr>
        <w:t xml:space="preserve">, </w:t>
      </w:r>
      <w:r w:rsidR="008F56F4">
        <w:rPr>
          <w:rFonts w:ascii="Calibri" w:hAnsi="Calibri" w:cs="Calibri"/>
          <w:color w:val="000000"/>
          <w:lang w:val="es-AR"/>
        </w:rPr>
        <w:t xml:space="preserve">los </w:t>
      </w:r>
      <w:r w:rsidR="00E774BF" w:rsidRPr="00262E0C">
        <w:rPr>
          <w:rFonts w:ascii="Calibri" w:hAnsi="Calibri" w:cs="Calibri"/>
          <w:color w:val="000000"/>
          <w:lang w:val="es-AR"/>
        </w:rPr>
        <w:t xml:space="preserve">reclamos </w:t>
      </w:r>
      <w:r w:rsidR="00840587" w:rsidRPr="00262E0C">
        <w:rPr>
          <w:rFonts w:ascii="Calibri" w:hAnsi="Calibri" w:cs="Calibri"/>
          <w:color w:val="000000"/>
          <w:lang w:val="es-AR"/>
        </w:rPr>
        <w:t>se considerarán</w:t>
      </w:r>
      <w:r w:rsidR="00722617" w:rsidRPr="00262E0C">
        <w:rPr>
          <w:rFonts w:ascii="Calibri" w:hAnsi="Calibri" w:cs="Calibri"/>
          <w:color w:val="000000"/>
          <w:lang w:val="es-AR"/>
        </w:rPr>
        <w:t xml:space="preserve"> como</w:t>
      </w:r>
      <w:r w:rsidR="00840587" w:rsidRPr="00262E0C">
        <w:rPr>
          <w:rFonts w:ascii="Calibri" w:hAnsi="Calibri" w:cs="Calibri"/>
          <w:color w:val="000000"/>
          <w:lang w:val="es-AR"/>
        </w:rPr>
        <w:t xml:space="preserve"> </w:t>
      </w:r>
      <w:r w:rsidR="0000516F" w:rsidRPr="00262E0C">
        <w:rPr>
          <w:rFonts w:ascii="Calibri" w:hAnsi="Calibri" w:cs="Calibri"/>
          <w:i/>
          <w:color w:val="000000"/>
          <w:lang w:val="es-AR"/>
        </w:rPr>
        <w:t>“</w:t>
      </w:r>
      <w:r w:rsidR="00840587" w:rsidRPr="00262E0C">
        <w:rPr>
          <w:rFonts w:ascii="Calibri" w:hAnsi="Calibri" w:cs="Calibri"/>
          <w:i/>
          <w:color w:val="000000"/>
          <w:lang w:val="es-AR"/>
        </w:rPr>
        <w:t>incidentes</w:t>
      </w:r>
      <w:r w:rsidR="0000516F" w:rsidRPr="00262E0C">
        <w:rPr>
          <w:rFonts w:ascii="Calibri" w:hAnsi="Calibri" w:cs="Calibri"/>
          <w:i/>
          <w:color w:val="000000"/>
          <w:lang w:val="es-AR"/>
        </w:rPr>
        <w:t>”</w:t>
      </w:r>
      <w:r w:rsidR="00840587" w:rsidRPr="00262E0C">
        <w:rPr>
          <w:rFonts w:ascii="Calibri" w:hAnsi="Calibri" w:cs="Calibri"/>
          <w:color w:val="000000"/>
          <w:lang w:val="es-AR"/>
        </w:rPr>
        <w:t xml:space="preserve"> que </w:t>
      </w:r>
      <w:r w:rsidR="0000516F" w:rsidRPr="00262E0C">
        <w:rPr>
          <w:rFonts w:ascii="Calibri" w:hAnsi="Calibri" w:cs="Calibri"/>
          <w:color w:val="000000"/>
          <w:lang w:val="es-AR"/>
        </w:rPr>
        <w:t>deben</w:t>
      </w:r>
      <w:r w:rsidR="00A46F5F" w:rsidRPr="00262E0C">
        <w:rPr>
          <w:rFonts w:ascii="Calibri" w:hAnsi="Calibri" w:cs="Calibri"/>
          <w:color w:val="000000"/>
          <w:lang w:val="es-AR"/>
        </w:rPr>
        <w:t xml:space="preserve"> ser reportados al Banco sigui</w:t>
      </w:r>
      <w:r w:rsidR="00FD66D1" w:rsidRPr="00262E0C">
        <w:rPr>
          <w:rFonts w:ascii="Calibri" w:hAnsi="Calibri" w:cs="Calibri"/>
          <w:color w:val="000000"/>
          <w:lang w:val="es-AR"/>
        </w:rPr>
        <w:t>endo lo establecido en esta Guía</w:t>
      </w:r>
      <w:r w:rsidR="00A46F5F" w:rsidRPr="00262E0C">
        <w:rPr>
          <w:rFonts w:ascii="Calibri" w:hAnsi="Calibri" w:cs="Calibri"/>
          <w:color w:val="000000"/>
          <w:lang w:val="es-AR"/>
        </w:rPr>
        <w:t xml:space="preserve">. </w:t>
      </w:r>
    </w:p>
    <w:p w14:paraId="4B5ABFBC" w14:textId="79CA421C" w:rsidR="00C47CA6" w:rsidRPr="00C264CA" w:rsidRDefault="00A81C9A" w:rsidP="00CB08C6">
      <w:pPr>
        <w:pStyle w:val="ListParagraph"/>
        <w:keepNext/>
        <w:widowControl w:val="0"/>
        <w:ind w:left="0" w:firstLine="709"/>
        <w:contextualSpacing w:val="0"/>
        <w:jc w:val="both"/>
        <w:rPr>
          <w:rFonts w:ascii="Calibri" w:hAnsi="Calibri" w:cs="Calibri"/>
          <w:color w:val="000000"/>
          <w:lang w:val="es-AR"/>
        </w:rPr>
      </w:pPr>
      <w:r w:rsidRPr="00C264CA">
        <w:rPr>
          <w:rFonts w:ascii="Calibri" w:hAnsi="Calibri" w:cs="Calibri"/>
          <w:b/>
          <w:color w:val="000000"/>
          <w:lang w:val="es-AR"/>
        </w:rPr>
        <w:t>Incident</w:t>
      </w:r>
      <w:r w:rsidR="008D5AD7" w:rsidRPr="00C264CA">
        <w:rPr>
          <w:rFonts w:ascii="Calibri" w:hAnsi="Calibri" w:cs="Calibri"/>
          <w:b/>
          <w:color w:val="000000"/>
          <w:lang w:val="es-AR"/>
        </w:rPr>
        <w:t xml:space="preserve">es fuera del control del </w:t>
      </w:r>
      <w:r w:rsidR="00F91B7C" w:rsidRPr="00C264CA">
        <w:rPr>
          <w:rFonts w:ascii="Calibri" w:hAnsi="Calibri" w:cs="Calibri"/>
          <w:b/>
          <w:color w:val="000000"/>
          <w:lang w:val="es-AR"/>
        </w:rPr>
        <w:t>P</w:t>
      </w:r>
      <w:r w:rsidR="008D5AD7" w:rsidRPr="00C264CA">
        <w:rPr>
          <w:rFonts w:ascii="Calibri" w:hAnsi="Calibri" w:cs="Calibri"/>
          <w:b/>
          <w:color w:val="000000"/>
          <w:lang w:val="es-AR"/>
        </w:rPr>
        <w:t>restatario</w:t>
      </w:r>
      <w:r w:rsidRPr="00C264CA">
        <w:rPr>
          <w:rFonts w:ascii="Calibri" w:hAnsi="Calibri" w:cs="Calibri"/>
          <w:b/>
          <w:color w:val="000000"/>
          <w:lang w:val="es-AR"/>
        </w:rPr>
        <w:t xml:space="preserve"> o del Banco</w:t>
      </w:r>
      <w:r w:rsidR="00393F3A" w:rsidRPr="00C264CA">
        <w:rPr>
          <w:rFonts w:ascii="Calibri" w:hAnsi="Calibri" w:cs="Calibri"/>
          <w:b/>
          <w:color w:val="000000"/>
          <w:lang w:val="es-AR"/>
        </w:rPr>
        <w:t xml:space="preserve">: </w:t>
      </w:r>
      <w:r w:rsidR="00F91B7C" w:rsidRPr="00C264CA">
        <w:rPr>
          <w:rFonts w:ascii="Calibri" w:hAnsi="Calibri" w:cs="Calibri"/>
          <w:color w:val="000000"/>
          <w:lang w:val="es-AR"/>
        </w:rPr>
        <w:t>E</w:t>
      </w:r>
      <w:r w:rsidR="00E774BF" w:rsidRPr="00C264CA">
        <w:rPr>
          <w:rFonts w:ascii="Calibri" w:hAnsi="Calibri" w:cs="Calibri"/>
          <w:color w:val="000000"/>
          <w:lang w:val="es-AR"/>
        </w:rPr>
        <w:t>sta Guía</w:t>
      </w:r>
      <w:r w:rsidR="00393F3A" w:rsidRPr="00C264CA">
        <w:rPr>
          <w:rFonts w:ascii="Calibri" w:hAnsi="Calibri" w:cs="Calibri"/>
          <w:color w:val="000000"/>
          <w:lang w:val="es-AR"/>
        </w:rPr>
        <w:t xml:space="preserve"> </w:t>
      </w:r>
      <w:r w:rsidR="004F7D67" w:rsidRPr="00C264CA">
        <w:rPr>
          <w:rFonts w:ascii="Calibri" w:hAnsi="Calibri" w:cs="Calibri"/>
          <w:color w:val="000000"/>
          <w:lang w:val="es-AR"/>
        </w:rPr>
        <w:t xml:space="preserve">no </w:t>
      </w:r>
      <w:r w:rsidR="005D50C5" w:rsidRPr="00C264CA">
        <w:rPr>
          <w:rFonts w:ascii="Calibri" w:hAnsi="Calibri" w:cs="Calibri"/>
          <w:color w:val="000000"/>
          <w:lang w:val="es-AR"/>
        </w:rPr>
        <w:t>aplica a aquellos incidentes que no estén</w:t>
      </w:r>
      <w:r w:rsidR="00E16941" w:rsidRPr="00C264CA">
        <w:rPr>
          <w:rFonts w:ascii="Calibri" w:hAnsi="Calibri" w:cs="Calibri"/>
          <w:color w:val="000000"/>
          <w:lang w:val="es-AR"/>
        </w:rPr>
        <w:t xml:space="preserve"> </w:t>
      </w:r>
      <w:r w:rsidR="005A73D3" w:rsidRPr="00C264CA">
        <w:rPr>
          <w:rFonts w:ascii="Calibri" w:hAnsi="Calibri" w:cs="Calibri"/>
          <w:color w:val="000000"/>
          <w:lang w:val="es-AR"/>
        </w:rPr>
        <w:t>relacionados</w:t>
      </w:r>
      <w:r w:rsidR="00E774BF" w:rsidRPr="00C264CA">
        <w:rPr>
          <w:rFonts w:ascii="Calibri" w:hAnsi="Calibri" w:cs="Calibri"/>
          <w:color w:val="000000"/>
          <w:lang w:val="es-AR"/>
        </w:rPr>
        <w:t xml:space="preserve"> con el p</w:t>
      </w:r>
      <w:r w:rsidR="00E16941" w:rsidRPr="00C264CA">
        <w:rPr>
          <w:rFonts w:ascii="Calibri" w:hAnsi="Calibri" w:cs="Calibri"/>
          <w:color w:val="000000"/>
          <w:lang w:val="es-AR"/>
        </w:rPr>
        <w:t xml:space="preserve">royecto. Por ejemplo, </w:t>
      </w:r>
      <w:r w:rsidR="004F7D67" w:rsidRPr="00C264CA">
        <w:rPr>
          <w:rFonts w:ascii="Calibri" w:hAnsi="Calibri" w:cs="Calibri"/>
          <w:color w:val="000000"/>
          <w:lang w:val="es-AR"/>
        </w:rPr>
        <w:t>un incidente/fatalidad</w:t>
      </w:r>
      <w:r w:rsidR="003E4BA7" w:rsidRPr="00C264CA">
        <w:rPr>
          <w:rFonts w:ascii="Calibri" w:hAnsi="Calibri" w:cs="Calibri"/>
          <w:color w:val="000000"/>
          <w:lang w:val="es-AR"/>
        </w:rPr>
        <w:t xml:space="preserve"> </w:t>
      </w:r>
      <w:r w:rsidR="000B41D4">
        <w:rPr>
          <w:rFonts w:ascii="Calibri" w:hAnsi="Calibri" w:cs="Calibri"/>
          <w:color w:val="000000"/>
          <w:lang w:val="es-AR"/>
        </w:rPr>
        <w:t xml:space="preserve">que ocurriera en </w:t>
      </w:r>
      <w:r w:rsidR="00D768E4" w:rsidRPr="00C264CA">
        <w:rPr>
          <w:rFonts w:ascii="Calibri" w:hAnsi="Calibri" w:cs="Calibri"/>
          <w:color w:val="000000"/>
          <w:lang w:val="es-AR"/>
        </w:rPr>
        <w:t xml:space="preserve">una sección de ruta </w:t>
      </w:r>
      <w:r w:rsidR="0083030E">
        <w:rPr>
          <w:rFonts w:ascii="Calibri" w:hAnsi="Calibri" w:cs="Calibri"/>
          <w:color w:val="000000"/>
          <w:lang w:val="es-AR"/>
        </w:rPr>
        <w:t>con obras de rehabilitación que</w:t>
      </w:r>
      <w:r w:rsidR="00D768E4" w:rsidRPr="00C264CA">
        <w:rPr>
          <w:rFonts w:ascii="Calibri" w:hAnsi="Calibri" w:cs="Calibri"/>
          <w:color w:val="000000"/>
          <w:lang w:val="es-AR"/>
        </w:rPr>
        <w:t xml:space="preserve"> </w:t>
      </w:r>
      <w:r w:rsidR="00D768E4">
        <w:rPr>
          <w:rFonts w:ascii="Calibri" w:hAnsi="Calibri" w:cs="Calibri"/>
          <w:color w:val="000000"/>
          <w:lang w:val="es-AR"/>
        </w:rPr>
        <w:t>ya haya</w:t>
      </w:r>
      <w:r w:rsidR="0083030E">
        <w:rPr>
          <w:rFonts w:ascii="Calibri" w:hAnsi="Calibri" w:cs="Calibri"/>
          <w:color w:val="000000"/>
          <w:lang w:val="es-AR"/>
        </w:rPr>
        <w:t>n</w:t>
      </w:r>
      <w:r w:rsidR="00D768E4">
        <w:rPr>
          <w:rFonts w:ascii="Calibri" w:hAnsi="Calibri" w:cs="Calibri"/>
          <w:color w:val="000000"/>
          <w:lang w:val="es-AR"/>
        </w:rPr>
        <w:t xml:space="preserve"> sido </w:t>
      </w:r>
      <w:r w:rsidR="00D768E4" w:rsidRPr="00C264CA">
        <w:rPr>
          <w:rFonts w:ascii="Calibri" w:hAnsi="Calibri" w:cs="Calibri"/>
          <w:color w:val="000000"/>
          <w:lang w:val="es-AR"/>
        </w:rPr>
        <w:t>completada</w:t>
      </w:r>
      <w:r w:rsidR="0083030E">
        <w:rPr>
          <w:rFonts w:ascii="Calibri" w:hAnsi="Calibri" w:cs="Calibri"/>
          <w:color w:val="000000"/>
          <w:lang w:val="es-AR"/>
        </w:rPr>
        <w:t>s</w:t>
      </w:r>
      <w:r w:rsidR="00D768E4" w:rsidRPr="00C264CA">
        <w:rPr>
          <w:rFonts w:ascii="Calibri" w:hAnsi="Calibri" w:cs="Calibri"/>
          <w:color w:val="000000"/>
          <w:lang w:val="es-AR"/>
        </w:rPr>
        <w:t xml:space="preserve"> y </w:t>
      </w:r>
      <w:r w:rsidR="0083030E" w:rsidRPr="00C264CA">
        <w:rPr>
          <w:rFonts w:ascii="Calibri" w:hAnsi="Calibri" w:cs="Calibri"/>
          <w:color w:val="000000"/>
          <w:lang w:val="es-AR"/>
        </w:rPr>
        <w:t>entregad</w:t>
      </w:r>
      <w:r w:rsidR="0083030E">
        <w:rPr>
          <w:rFonts w:ascii="Calibri" w:hAnsi="Calibri" w:cs="Calibri"/>
          <w:color w:val="000000"/>
          <w:lang w:val="es-AR"/>
        </w:rPr>
        <w:t>a</w:t>
      </w:r>
      <w:r w:rsidR="0083030E" w:rsidRPr="00C264CA">
        <w:rPr>
          <w:rFonts w:ascii="Calibri" w:hAnsi="Calibri" w:cs="Calibri"/>
          <w:color w:val="000000"/>
          <w:lang w:val="es-AR"/>
        </w:rPr>
        <w:t>s</w:t>
      </w:r>
      <w:r w:rsidR="00D768E4" w:rsidRPr="00C264CA">
        <w:rPr>
          <w:rFonts w:ascii="Calibri" w:hAnsi="Calibri" w:cs="Calibri"/>
          <w:color w:val="000000"/>
          <w:lang w:val="es-AR"/>
        </w:rPr>
        <w:t xml:space="preserve"> a la autoridad gubernamental pertinente</w:t>
      </w:r>
      <w:r w:rsidR="00D768E4">
        <w:rPr>
          <w:rFonts w:ascii="Calibri" w:hAnsi="Calibri" w:cs="Calibri"/>
          <w:color w:val="000000"/>
          <w:lang w:val="es-AR"/>
        </w:rPr>
        <w:t xml:space="preserve"> por parte de la Contratista</w:t>
      </w:r>
      <w:r w:rsidR="0083030E">
        <w:rPr>
          <w:rFonts w:ascii="Calibri" w:hAnsi="Calibri" w:cs="Calibri"/>
          <w:color w:val="000000"/>
          <w:lang w:val="es-AR"/>
        </w:rPr>
        <w:t xml:space="preserve">, </w:t>
      </w:r>
      <w:r w:rsidR="000B41D4">
        <w:rPr>
          <w:rFonts w:ascii="Calibri" w:hAnsi="Calibri" w:cs="Calibri"/>
          <w:color w:val="000000"/>
          <w:lang w:val="es-AR"/>
        </w:rPr>
        <w:t xml:space="preserve">ya no </w:t>
      </w:r>
      <w:r w:rsidR="0083030E">
        <w:rPr>
          <w:rFonts w:ascii="Calibri" w:hAnsi="Calibri" w:cs="Calibri"/>
          <w:color w:val="000000"/>
          <w:lang w:val="es-AR"/>
        </w:rPr>
        <w:t xml:space="preserve">será </w:t>
      </w:r>
      <w:r w:rsidR="000B41D4">
        <w:rPr>
          <w:rFonts w:ascii="Calibri" w:hAnsi="Calibri" w:cs="Calibri"/>
          <w:color w:val="000000"/>
          <w:lang w:val="es-AR"/>
        </w:rPr>
        <w:t xml:space="preserve">considerado </w:t>
      </w:r>
      <w:r w:rsidR="0083030E">
        <w:rPr>
          <w:rFonts w:ascii="Calibri" w:hAnsi="Calibri" w:cs="Calibri"/>
          <w:color w:val="000000"/>
          <w:lang w:val="es-AR"/>
        </w:rPr>
        <w:t xml:space="preserve">un incidente </w:t>
      </w:r>
      <w:r w:rsidR="000B41D4">
        <w:rPr>
          <w:rFonts w:ascii="Calibri" w:hAnsi="Calibri" w:cs="Calibri"/>
          <w:color w:val="000000"/>
          <w:lang w:val="es-AR"/>
        </w:rPr>
        <w:t>relacionado al proyecto.</w:t>
      </w:r>
      <w:r w:rsidR="00D768E4" w:rsidRPr="00C264CA">
        <w:rPr>
          <w:rFonts w:ascii="Calibri" w:hAnsi="Calibri" w:cs="Calibri"/>
          <w:color w:val="000000"/>
          <w:lang w:val="es-AR"/>
        </w:rPr>
        <w:t xml:space="preserve"> </w:t>
      </w:r>
      <w:r w:rsidR="00217B01" w:rsidRPr="00C264CA">
        <w:rPr>
          <w:rFonts w:ascii="Calibri" w:hAnsi="Calibri" w:cs="Calibri"/>
          <w:color w:val="000000"/>
          <w:lang w:val="es-AR"/>
        </w:rPr>
        <w:t xml:space="preserve">Otro ejemplo podría </w:t>
      </w:r>
      <w:r w:rsidR="004F7D67" w:rsidRPr="00C264CA">
        <w:rPr>
          <w:rFonts w:ascii="Calibri" w:hAnsi="Calibri" w:cs="Calibri"/>
          <w:color w:val="000000"/>
          <w:lang w:val="es-AR"/>
        </w:rPr>
        <w:t>darse en la circunstancia de</w:t>
      </w:r>
      <w:r w:rsidR="00217B01" w:rsidRPr="00C264CA">
        <w:rPr>
          <w:rFonts w:ascii="Calibri" w:hAnsi="Calibri" w:cs="Calibri"/>
          <w:color w:val="000000"/>
          <w:lang w:val="es-AR"/>
        </w:rPr>
        <w:t xml:space="preserve"> acciones bélicas o </w:t>
      </w:r>
      <w:r w:rsidR="004F7D67" w:rsidRPr="00C264CA">
        <w:rPr>
          <w:rFonts w:ascii="Calibri" w:hAnsi="Calibri" w:cs="Calibri"/>
          <w:color w:val="000000"/>
          <w:lang w:val="es-AR"/>
        </w:rPr>
        <w:t xml:space="preserve">de </w:t>
      </w:r>
      <w:r w:rsidR="00F451A6" w:rsidRPr="00C264CA">
        <w:rPr>
          <w:rFonts w:ascii="Calibri" w:hAnsi="Calibri" w:cs="Calibri"/>
          <w:color w:val="000000"/>
          <w:lang w:val="es-AR"/>
        </w:rPr>
        <w:t>desastres naturales que impacten</w:t>
      </w:r>
      <w:r w:rsidR="00217B01" w:rsidRPr="00C264CA">
        <w:rPr>
          <w:rFonts w:ascii="Calibri" w:hAnsi="Calibri" w:cs="Calibri"/>
          <w:color w:val="000000"/>
          <w:lang w:val="es-AR"/>
        </w:rPr>
        <w:t xml:space="preserve"> a los trabajadores del proyecto o a miembros de la comunidad.</w:t>
      </w:r>
      <w:r w:rsidR="00F64E34" w:rsidRPr="00C264CA">
        <w:rPr>
          <w:rFonts w:ascii="Calibri" w:hAnsi="Calibri" w:cs="Calibri"/>
          <w:color w:val="000000"/>
          <w:lang w:val="es-AR"/>
        </w:rPr>
        <w:t xml:space="preserve"> A</w:t>
      </w:r>
      <w:r w:rsidR="00F451A6" w:rsidRPr="00C264CA">
        <w:rPr>
          <w:rFonts w:ascii="Calibri" w:hAnsi="Calibri" w:cs="Calibri"/>
          <w:color w:val="000000"/>
          <w:lang w:val="es-AR"/>
        </w:rPr>
        <w:t xml:space="preserve">mbos </w:t>
      </w:r>
      <w:r w:rsidR="0083030E">
        <w:rPr>
          <w:rFonts w:ascii="Calibri" w:hAnsi="Calibri" w:cs="Calibri"/>
          <w:color w:val="000000"/>
          <w:lang w:val="es-AR"/>
        </w:rPr>
        <w:t>ejemplos de incidentes</w:t>
      </w:r>
      <w:r w:rsidR="00F451A6" w:rsidRPr="00C264CA">
        <w:rPr>
          <w:rFonts w:ascii="Calibri" w:hAnsi="Calibri" w:cs="Calibri"/>
          <w:color w:val="000000"/>
          <w:lang w:val="es-AR"/>
        </w:rPr>
        <w:t xml:space="preserve"> quedan</w:t>
      </w:r>
      <w:r w:rsidR="00F64E34" w:rsidRPr="00C264CA">
        <w:rPr>
          <w:rFonts w:ascii="Calibri" w:hAnsi="Calibri" w:cs="Calibri"/>
          <w:color w:val="000000"/>
          <w:lang w:val="es-AR"/>
        </w:rPr>
        <w:t xml:space="preserve"> fuera del alcance del control del </w:t>
      </w:r>
      <w:r w:rsidR="007E0095" w:rsidRPr="00C264CA">
        <w:rPr>
          <w:rFonts w:ascii="Calibri" w:hAnsi="Calibri" w:cs="Calibri"/>
          <w:color w:val="000000"/>
          <w:lang w:val="es-AR"/>
        </w:rPr>
        <w:t>p</w:t>
      </w:r>
      <w:r w:rsidR="00F64E34" w:rsidRPr="00C264CA">
        <w:rPr>
          <w:rFonts w:ascii="Calibri" w:hAnsi="Calibri" w:cs="Calibri"/>
          <w:color w:val="000000"/>
          <w:lang w:val="es-AR"/>
        </w:rPr>
        <w:t>royecto</w:t>
      </w:r>
      <w:r w:rsidR="00F451A6" w:rsidRPr="00C264CA">
        <w:rPr>
          <w:rFonts w:ascii="Calibri" w:hAnsi="Calibri" w:cs="Calibri"/>
          <w:color w:val="000000"/>
          <w:lang w:val="es-AR"/>
        </w:rPr>
        <w:t xml:space="preserve"> y por tanto no corresponde </w:t>
      </w:r>
      <w:r w:rsidR="00CF2A59" w:rsidRPr="00C264CA">
        <w:rPr>
          <w:rFonts w:ascii="Calibri" w:hAnsi="Calibri" w:cs="Calibri"/>
          <w:color w:val="000000"/>
          <w:lang w:val="es-AR"/>
        </w:rPr>
        <w:t>aplicar lo previsto en esta Guía</w:t>
      </w:r>
      <w:r w:rsidR="00F64E34" w:rsidRPr="00C264CA">
        <w:rPr>
          <w:rFonts w:ascii="Calibri" w:hAnsi="Calibri" w:cs="Calibri"/>
          <w:color w:val="000000"/>
          <w:lang w:val="es-AR"/>
        </w:rPr>
        <w:t>. No obstante,</w:t>
      </w:r>
      <w:r w:rsidR="0083030E">
        <w:rPr>
          <w:rFonts w:ascii="Calibri" w:hAnsi="Calibri" w:cs="Calibri"/>
          <w:color w:val="000000"/>
          <w:lang w:val="es-AR"/>
        </w:rPr>
        <w:t xml:space="preserve"> </w:t>
      </w:r>
      <w:r w:rsidR="000B41D4">
        <w:rPr>
          <w:rFonts w:ascii="Calibri" w:hAnsi="Calibri" w:cs="Calibri"/>
          <w:color w:val="000000"/>
          <w:lang w:val="es-AR"/>
        </w:rPr>
        <w:t xml:space="preserve">deben ser </w:t>
      </w:r>
      <w:r w:rsidR="00C436C2">
        <w:rPr>
          <w:rFonts w:ascii="Calibri" w:hAnsi="Calibri" w:cs="Calibri"/>
          <w:color w:val="000000"/>
          <w:lang w:val="es-AR"/>
        </w:rPr>
        <w:t>registrados</w:t>
      </w:r>
      <w:r w:rsidR="00D92397">
        <w:rPr>
          <w:rFonts w:ascii="Calibri" w:hAnsi="Calibri" w:cs="Calibri"/>
          <w:color w:val="000000"/>
          <w:lang w:val="es-AR"/>
        </w:rPr>
        <w:t xml:space="preserve"> de forma apropiada y </w:t>
      </w:r>
      <w:r w:rsidR="00DD4A0C">
        <w:rPr>
          <w:rFonts w:ascii="Calibri" w:hAnsi="Calibri" w:cs="Calibri"/>
          <w:color w:val="000000"/>
          <w:lang w:val="es-AR"/>
        </w:rPr>
        <w:t xml:space="preserve">en lo </w:t>
      </w:r>
      <w:r w:rsidR="000B41D4">
        <w:rPr>
          <w:rFonts w:ascii="Calibri" w:hAnsi="Calibri" w:cs="Calibri"/>
          <w:color w:val="000000"/>
          <w:lang w:val="es-AR"/>
        </w:rPr>
        <w:t xml:space="preserve">aplicable en los documentos del proyecto, tales </w:t>
      </w:r>
      <w:r w:rsidR="000B1924" w:rsidRPr="00C264CA">
        <w:rPr>
          <w:rFonts w:ascii="Calibri" w:hAnsi="Calibri" w:cs="Calibri"/>
          <w:color w:val="000000"/>
          <w:lang w:val="es-AR"/>
        </w:rPr>
        <w:t>como las Ayuda Memorias u otros</w:t>
      </w:r>
      <w:r w:rsidR="000B41D4">
        <w:rPr>
          <w:rFonts w:ascii="Calibri" w:hAnsi="Calibri" w:cs="Calibri"/>
          <w:color w:val="000000"/>
          <w:lang w:val="es-AR"/>
        </w:rPr>
        <w:t>.</w:t>
      </w:r>
      <w:r w:rsidR="000B1924" w:rsidRPr="00C264CA">
        <w:rPr>
          <w:rFonts w:ascii="Calibri" w:hAnsi="Calibri" w:cs="Calibri"/>
          <w:color w:val="000000"/>
          <w:lang w:val="es-AR"/>
        </w:rPr>
        <w:t xml:space="preserve"> </w:t>
      </w:r>
      <w:r w:rsidR="00C47CA6" w:rsidRPr="00C264CA">
        <w:rPr>
          <w:rFonts w:ascii="Calibri" w:hAnsi="Calibri" w:cs="Calibri"/>
          <w:color w:val="000000"/>
          <w:lang w:val="es-AR"/>
        </w:rPr>
        <w:br w:type="page"/>
      </w:r>
    </w:p>
    <w:p w14:paraId="4B5ABFBD" w14:textId="77717470" w:rsidR="00C47CA6" w:rsidRPr="00C264CA" w:rsidRDefault="00C47CA6" w:rsidP="00C47CA6">
      <w:pPr>
        <w:pStyle w:val="Heading1"/>
        <w:rPr>
          <w:lang w:val="es-AR"/>
        </w:rPr>
      </w:pPr>
      <w:bookmarkStart w:id="5" w:name="_Toc6524477"/>
      <w:r w:rsidRPr="00C264CA">
        <w:rPr>
          <w:lang w:val="es-AR"/>
        </w:rPr>
        <w:lastRenderedPageBreak/>
        <w:t xml:space="preserve">Proceso de </w:t>
      </w:r>
      <w:r w:rsidR="002B4BAA" w:rsidRPr="00C264CA">
        <w:rPr>
          <w:lang w:val="es-AR"/>
        </w:rPr>
        <w:t>G</w:t>
      </w:r>
      <w:r w:rsidRPr="00C264CA">
        <w:rPr>
          <w:lang w:val="es-AR"/>
        </w:rPr>
        <w:t xml:space="preserve">estión y </w:t>
      </w:r>
      <w:r w:rsidR="002B4BAA" w:rsidRPr="00C264CA">
        <w:rPr>
          <w:lang w:val="es-AR"/>
        </w:rPr>
        <w:t>R</w:t>
      </w:r>
      <w:r w:rsidRPr="00C264CA">
        <w:rPr>
          <w:lang w:val="es-AR"/>
        </w:rPr>
        <w:t xml:space="preserve">eporte de los </w:t>
      </w:r>
      <w:r w:rsidR="002B4BAA" w:rsidRPr="00C264CA">
        <w:rPr>
          <w:lang w:val="es-AR"/>
        </w:rPr>
        <w:t>I</w:t>
      </w:r>
      <w:r w:rsidRPr="00C264CA">
        <w:rPr>
          <w:lang w:val="es-AR"/>
        </w:rPr>
        <w:t>ncidentes</w:t>
      </w:r>
      <w:bookmarkEnd w:id="5"/>
    </w:p>
    <w:p w14:paraId="4B5ABFBE" w14:textId="4C29E6F0" w:rsidR="00A81C9A" w:rsidRPr="00C264CA" w:rsidRDefault="00FB42B4" w:rsidP="00153A7B">
      <w:pPr>
        <w:autoSpaceDE w:val="0"/>
        <w:autoSpaceDN w:val="0"/>
        <w:adjustRightInd w:val="0"/>
        <w:jc w:val="both"/>
        <w:rPr>
          <w:rFonts w:ascii="Calibri" w:hAnsi="Calibri" w:cs="Calibri"/>
          <w:color w:val="000000"/>
          <w:lang w:val="es-AR"/>
        </w:rPr>
      </w:pPr>
      <w:r w:rsidRPr="00C264CA">
        <w:rPr>
          <w:rFonts w:ascii="Calibri" w:hAnsi="Calibri" w:cs="Calibri"/>
          <w:color w:val="000000"/>
          <w:lang w:val="es-AR"/>
        </w:rPr>
        <w:t>La Guía establece un procedimiento para</w:t>
      </w:r>
      <w:r w:rsidR="00153A7B" w:rsidRPr="00C264CA">
        <w:rPr>
          <w:rFonts w:ascii="Calibri" w:hAnsi="Calibri" w:cs="Calibri"/>
          <w:color w:val="000000"/>
          <w:lang w:val="es-AR"/>
        </w:rPr>
        <w:t xml:space="preserve"> que</w:t>
      </w:r>
      <w:r w:rsidRPr="00C264CA">
        <w:rPr>
          <w:rFonts w:ascii="Calibri" w:hAnsi="Calibri" w:cs="Calibri"/>
          <w:color w:val="000000"/>
          <w:lang w:val="es-AR"/>
        </w:rPr>
        <w:t xml:space="preserve"> el </w:t>
      </w:r>
      <w:r w:rsidR="00E9597C" w:rsidRPr="00C264CA">
        <w:rPr>
          <w:rFonts w:ascii="Calibri" w:hAnsi="Calibri" w:cs="Calibri"/>
          <w:color w:val="000000"/>
          <w:lang w:val="es-AR"/>
        </w:rPr>
        <w:t>Prestatario</w:t>
      </w:r>
      <w:r w:rsidR="00153A7B" w:rsidRPr="00C264CA">
        <w:rPr>
          <w:rFonts w:ascii="Calibri" w:hAnsi="Calibri" w:cs="Calibri"/>
          <w:color w:val="000000"/>
          <w:lang w:val="es-AR"/>
        </w:rPr>
        <w:t xml:space="preserve"> reporte</w:t>
      </w:r>
      <w:r w:rsidRPr="00C264CA">
        <w:rPr>
          <w:rFonts w:ascii="Calibri" w:hAnsi="Calibri" w:cs="Calibri"/>
          <w:color w:val="000000"/>
          <w:lang w:val="es-AR"/>
        </w:rPr>
        <w:t xml:space="preserve"> los incidentes al Banco </w:t>
      </w:r>
      <w:r w:rsidR="00112508" w:rsidRPr="00C264CA">
        <w:rPr>
          <w:rFonts w:ascii="Calibri" w:hAnsi="Calibri" w:cs="Calibri"/>
          <w:color w:val="000000"/>
          <w:lang w:val="es-AR"/>
        </w:rPr>
        <w:t>de acuerdo con</w:t>
      </w:r>
      <w:r w:rsidRPr="00C264CA">
        <w:rPr>
          <w:rFonts w:ascii="Calibri" w:hAnsi="Calibri" w:cs="Calibri"/>
          <w:color w:val="000000"/>
          <w:lang w:val="es-AR"/>
        </w:rPr>
        <w:t xml:space="preserve"> la severidad de </w:t>
      </w:r>
      <w:r w:rsidR="007A349E" w:rsidRPr="00C264CA">
        <w:rPr>
          <w:rFonts w:ascii="Calibri" w:hAnsi="Calibri" w:cs="Calibri"/>
          <w:color w:val="000000"/>
          <w:lang w:val="es-AR"/>
        </w:rPr>
        <w:t>estos</w:t>
      </w:r>
      <w:r w:rsidR="00153A7B" w:rsidRPr="00C264CA">
        <w:rPr>
          <w:rFonts w:ascii="Calibri" w:hAnsi="Calibri" w:cs="Calibri"/>
          <w:color w:val="000000"/>
          <w:lang w:val="es-AR"/>
        </w:rPr>
        <w:t>,</w:t>
      </w:r>
      <w:r w:rsidRPr="00C264CA">
        <w:rPr>
          <w:rFonts w:ascii="Calibri" w:hAnsi="Calibri" w:cs="Calibri"/>
          <w:color w:val="000000"/>
          <w:lang w:val="es-AR"/>
        </w:rPr>
        <w:t xml:space="preserve"> </w:t>
      </w:r>
      <w:r w:rsidR="00153A7B" w:rsidRPr="00C264CA">
        <w:rPr>
          <w:rFonts w:ascii="Calibri" w:hAnsi="Calibri" w:cs="Calibri"/>
          <w:color w:val="000000"/>
          <w:lang w:val="es-AR"/>
        </w:rPr>
        <w:t>y asimismo</w:t>
      </w:r>
      <w:r w:rsidRPr="00C264CA">
        <w:rPr>
          <w:rFonts w:ascii="Calibri" w:hAnsi="Calibri" w:cs="Calibri"/>
          <w:color w:val="000000"/>
          <w:lang w:val="es-AR"/>
        </w:rPr>
        <w:t xml:space="preserve"> les permita </w:t>
      </w:r>
      <w:r w:rsidR="00153A7B" w:rsidRPr="00C264CA">
        <w:rPr>
          <w:rFonts w:ascii="Calibri" w:hAnsi="Calibri" w:cs="Calibri"/>
          <w:color w:val="000000"/>
          <w:lang w:val="es-AR"/>
        </w:rPr>
        <w:t xml:space="preserve">llevar a cabo una repuesta </w:t>
      </w:r>
      <w:r w:rsidRPr="00C264CA">
        <w:rPr>
          <w:rFonts w:ascii="Calibri" w:hAnsi="Calibri" w:cs="Calibri"/>
          <w:color w:val="000000"/>
          <w:lang w:val="es-AR"/>
        </w:rPr>
        <w:t>efectiva y apropiada</w:t>
      </w:r>
      <w:r w:rsidR="00153A7B" w:rsidRPr="00C264CA">
        <w:rPr>
          <w:rFonts w:ascii="Calibri" w:hAnsi="Calibri" w:cs="Calibri"/>
          <w:color w:val="000000"/>
          <w:lang w:val="es-AR"/>
        </w:rPr>
        <w:t xml:space="preserve"> </w:t>
      </w:r>
      <w:r w:rsidR="00344257" w:rsidRPr="00C264CA">
        <w:rPr>
          <w:rFonts w:ascii="Calibri" w:hAnsi="Calibri" w:cs="Calibri"/>
          <w:color w:val="000000"/>
          <w:lang w:val="es-AR"/>
        </w:rPr>
        <w:t>frente</w:t>
      </w:r>
      <w:r w:rsidR="00153A7B" w:rsidRPr="00C264CA">
        <w:rPr>
          <w:rFonts w:ascii="Calibri" w:hAnsi="Calibri" w:cs="Calibri"/>
          <w:color w:val="000000"/>
          <w:lang w:val="es-AR"/>
        </w:rPr>
        <w:t xml:space="preserve"> a dichos eventos</w:t>
      </w:r>
      <w:r w:rsidRPr="00C264CA">
        <w:rPr>
          <w:rFonts w:ascii="Calibri" w:hAnsi="Calibri" w:cs="Calibri"/>
          <w:color w:val="000000"/>
          <w:lang w:val="es-AR"/>
        </w:rPr>
        <w:t>.</w:t>
      </w:r>
    </w:p>
    <w:p w14:paraId="4B5ABFBF" w14:textId="77777777" w:rsidR="00FB42B4" w:rsidRPr="00C264CA" w:rsidRDefault="00FB42B4" w:rsidP="00107D50">
      <w:pPr>
        <w:autoSpaceDE w:val="0"/>
        <w:autoSpaceDN w:val="0"/>
        <w:adjustRightInd w:val="0"/>
        <w:jc w:val="both"/>
        <w:rPr>
          <w:rFonts w:ascii="Calibri" w:hAnsi="Calibri" w:cs="Calibri"/>
          <w:color w:val="000000"/>
          <w:lang w:val="es-AR"/>
        </w:rPr>
      </w:pPr>
      <w:r w:rsidRPr="00C264CA">
        <w:rPr>
          <w:rFonts w:ascii="Calibri" w:hAnsi="Calibri" w:cs="Calibri"/>
          <w:color w:val="000000"/>
          <w:lang w:val="es-AR"/>
        </w:rPr>
        <w:t>El proceso de gestión y reporte de incidentes</w:t>
      </w:r>
      <w:r w:rsidR="00153A7B" w:rsidRPr="00C264CA">
        <w:rPr>
          <w:rFonts w:ascii="Calibri" w:hAnsi="Calibri" w:cs="Calibri"/>
          <w:color w:val="000000"/>
          <w:lang w:val="es-AR"/>
        </w:rPr>
        <w:t xml:space="preserve"> se estructura en las siguientes etapas:</w:t>
      </w:r>
    </w:p>
    <w:p w14:paraId="4B5ABFC0" w14:textId="26209A7E" w:rsidR="007F2392" w:rsidRPr="00C264CA" w:rsidRDefault="007F2392" w:rsidP="007F2392">
      <w:pPr>
        <w:tabs>
          <w:tab w:val="left" w:pos="1134"/>
        </w:tabs>
        <w:ind w:left="709"/>
        <w:jc w:val="both"/>
        <w:rPr>
          <w:rFonts w:ascii="Calibri" w:hAnsi="Calibri" w:cs="Calibri"/>
          <w:lang w:val="es-AR"/>
        </w:rPr>
      </w:pPr>
      <w:r w:rsidRPr="00C264CA">
        <w:rPr>
          <w:rFonts w:ascii="Calibri" w:hAnsi="Calibri" w:cs="Calibri"/>
          <w:b/>
          <w:lang w:val="es-AR"/>
        </w:rPr>
        <w:t>1.</w:t>
      </w:r>
      <w:r w:rsidRPr="00C264CA">
        <w:rPr>
          <w:rFonts w:ascii="Calibri" w:hAnsi="Calibri" w:cs="Calibri"/>
          <w:b/>
          <w:lang w:val="es-AR"/>
        </w:rPr>
        <w:tab/>
        <w:t xml:space="preserve">Reporte del Incidente </w:t>
      </w:r>
      <w:r w:rsidR="00112508" w:rsidRPr="00C264CA">
        <w:rPr>
          <w:rFonts w:ascii="Calibri" w:hAnsi="Calibri" w:cs="Calibri"/>
          <w:lang w:val="es-AR"/>
        </w:rPr>
        <w:t>(</w:t>
      </w:r>
      <w:r w:rsidR="00244B6E" w:rsidRPr="00C264CA">
        <w:rPr>
          <w:rFonts w:ascii="Calibri" w:hAnsi="Calibri" w:cs="Calibri"/>
          <w:lang w:val="es-AR"/>
        </w:rPr>
        <w:t>E</w:t>
      </w:r>
      <w:r w:rsidR="00112508" w:rsidRPr="00C264CA">
        <w:rPr>
          <w:rFonts w:ascii="Calibri" w:hAnsi="Calibri" w:cs="Calibri"/>
          <w:lang w:val="es-AR"/>
        </w:rPr>
        <w:t>n</w:t>
      </w:r>
      <w:r w:rsidRPr="00C264CA">
        <w:rPr>
          <w:rFonts w:ascii="Calibri" w:hAnsi="Calibri" w:cs="Calibri"/>
          <w:lang w:val="es-AR"/>
        </w:rPr>
        <w:t xml:space="preserve"> plazos según severidad) </w:t>
      </w:r>
    </w:p>
    <w:p w14:paraId="4B5ABFC1" w14:textId="521810AE" w:rsidR="007F2392" w:rsidRPr="00C264CA" w:rsidRDefault="007F2392" w:rsidP="007F2392">
      <w:pPr>
        <w:tabs>
          <w:tab w:val="left" w:pos="1134"/>
        </w:tabs>
        <w:ind w:left="709"/>
        <w:jc w:val="both"/>
        <w:rPr>
          <w:rFonts w:ascii="Calibri" w:hAnsi="Calibri" w:cs="Calibri"/>
          <w:lang w:val="es-AR"/>
        </w:rPr>
      </w:pPr>
      <w:r w:rsidRPr="00C264CA">
        <w:rPr>
          <w:rFonts w:ascii="Calibri" w:hAnsi="Calibri" w:cs="Calibri"/>
          <w:b/>
          <w:lang w:val="es-AR"/>
        </w:rPr>
        <w:t>2.</w:t>
      </w:r>
      <w:r w:rsidRPr="00C264CA">
        <w:rPr>
          <w:rFonts w:ascii="Calibri" w:hAnsi="Calibri" w:cs="Calibri"/>
          <w:b/>
          <w:lang w:val="es-AR"/>
        </w:rPr>
        <w:tab/>
        <w:t xml:space="preserve">Investigación </w:t>
      </w:r>
      <w:r w:rsidR="00930A42" w:rsidRPr="00C264CA">
        <w:rPr>
          <w:rFonts w:ascii="Calibri" w:hAnsi="Calibri" w:cs="Calibri"/>
          <w:lang w:val="es-AR"/>
        </w:rPr>
        <w:t>(</w:t>
      </w:r>
      <w:r w:rsidR="00112508" w:rsidRPr="00C264CA">
        <w:rPr>
          <w:rFonts w:ascii="Calibri" w:hAnsi="Calibri" w:cs="Calibri"/>
          <w:lang w:val="es-AR"/>
        </w:rPr>
        <w:t>¿Qué pasó?</w:t>
      </w:r>
      <w:r w:rsidR="00930A42" w:rsidRPr="00C264CA">
        <w:rPr>
          <w:rFonts w:ascii="Calibri" w:hAnsi="Calibri" w:cs="Calibri"/>
          <w:lang w:val="es-AR"/>
        </w:rPr>
        <w:t xml:space="preserve"> </w:t>
      </w:r>
      <w:r w:rsidR="00112508" w:rsidRPr="00C264CA">
        <w:rPr>
          <w:rFonts w:ascii="Calibri" w:hAnsi="Calibri" w:cs="Calibri"/>
          <w:lang w:val="es-AR"/>
        </w:rPr>
        <w:t>¿Cómo y por qué?</w:t>
      </w:r>
      <w:r w:rsidRPr="00C264CA">
        <w:rPr>
          <w:rFonts w:ascii="Calibri" w:hAnsi="Calibri" w:cs="Calibri"/>
          <w:lang w:val="es-AR"/>
        </w:rPr>
        <w:t>)</w:t>
      </w:r>
    </w:p>
    <w:p w14:paraId="4B5ABFC2" w14:textId="1B9308AD" w:rsidR="007F2392" w:rsidRPr="00C264CA" w:rsidRDefault="007F2392" w:rsidP="007F2392">
      <w:pPr>
        <w:tabs>
          <w:tab w:val="left" w:pos="1134"/>
        </w:tabs>
        <w:ind w:left="709"/>
        <w:jc w:val="both"/>
        <w:rPr>
          <w:rFonts w:ascii="Calibri" w:hAnsi="Calibri" w:cs="Calibri"/>
          <w:lang w:val="es-AR"/>
        </w:rPr>
      </w:pPr>
      <w:r w:rsidRPr="00C264CA">
        <w:rPr>
          <w:rFonts w:ascii="Calibri" w:hAnsi="Calibri" w:cs="Calibri"/>
          <w:b/>
          <w:lang w:val="es-AR"/>
        </w:rPr>
        <w:t>3.</w:t>
      </w:r>
      <w:r w:rsidRPr="00C264CA">
        <w:rPr>
          <w:rFonts w:ascii="Calibri" w:hAnsi="Calibri" w:cs="Calibri"/>
          <w:b/>
          <w:lang w:val="es-AR"/>
        </w:rPr>
        <w:tab/>
        <w:t xml:space="preserve">Respuesta </w:t>
      </w:r>
      <w:r w:rsidRPr="00C264CA">
        <w:rPr>
          <w:rFonts w:ascii="Calibri" w:hAnsi="Calibri" w:cs="Calibri"/>
          <w:lang w:val="es-AR"/>
        </w:rPr>
        <w:t>(</w:t>
      </w:r>
      <w:r w:rsidR="00112508" w:rsidRPr="00C264CA">
        <w:rPr>
          <w:rFonts w:ascii="Calibri" w:hAnsi="Calibri" w:cs="Calibri"/>
          <w:lang w:val="es-AR"/>
        </w:rPr>
        <w:t>Acciones correctivas</w:t>
      </w:r>
      <w:r w:rsidR="002D41F8" w:rsidRPr="00C264CA">
        <w:rPr>
          <w:rFonts w:ascii="Calibri" w:hAnsi="Calibri" w:cs="Calibri"/>
          <w:lang w:val="es-AR"/>
        </w:rPr>
        <w:t>. M</w:t>
      </w:r>
      <w:r w:rsidR="00112508" w:rsidRPr="00C264CA">
        <w:rPr>
          <w:rFonts w:ascii="Calibri" w:hAnsi="Calibri" w:cs="Calibri"/>
          <w:lang w:val="es-AR"/>
        </w:rPr>
        <w:t>edidas Preventivas</w:t>
      </w:r>
      <w:r w:rsidRPr="00C264CA">
        <w:rPr>
          <w:rFonts w:ascii="Calibri" w:hAnsi="Calibri" w:cs="Calibri"/>
          <w:lang w:val="es-AR"/>
        </w:rPr>
        <w:t>)</w:t>
      </w:r>
    </w:p>
    <w:p w14:paraId="4B5ABFC3" w14:textId="0A8FD4B3" w:rsidR="007F2392" w:rsidRPr="00C264CA" w:rsidRDefault="007F2392" w:rsidP="000E1540">
      <w:pPr>
        <w:tabs>
          <w:tab w:val="left" w:pos="1134"/>
        </w:tabs>
        <w:spacing w:after="240"/>
        <w:ind w:left="709"/>
        <w:jc w:val="both"/>
        <w:rPr>
          <w:rFonts w:ascii="Calibri" w:hAnsi="Calibri" w:cs="Calibri"/>
          <w:lang w:val="es-AR"/>
        </w:rPr>
      </w:pPr>
      <w:r w:rsidRPr="00C264CA">
        <w:rPr>
          <w:rFonts w:ascii="Calibri" w:hAnsi="Calibri" w:cs="Calibri"/>
          <w:b/>
          <w:lang w:val="es-AR"/>
        </w:rPr>
        <w:t>4.</w:t>
      </w:r>
      <w:r w:rsidRPr="00C264CA">
        <w:rPr>
          <w:rFonts w:ascii="Calibri" w:hAnsi="Calibri" w:cs="Calibri"/>
          <w:b/>
          <w:lang w:val="es-AR"/>
        </w:rPr>
        <w:tab/>
        <w:t xml:space="preserve">Seguimiento </w:t>
      </w:r>
      <w:r w:rsidRPr="00C264CA">
        <w:rPr>
          <w:rFonts w:ascii="Calibri" w:hAnsi="Calibri" w:cs="Calibri"/>
          <w:lang w:val="es-AR"/>
        </w:rPr>
        <w:t>(</w:t>
      </w:r>
      <w:r w:rsidR="00112508" w:rsidRPr="00C264CA">
        <w:rPr>
          <w:rFonts w:ascii="Calibri" w:hAnsi="Calibri" w:cs="Calibri"/>
          <w:lang w:val="es-AR"/>
        </w:rPr>
        <w:t>¿Está completa la respuesta?</w:t>
      </w:r>
      <w:r w:rsidRPr="00C264CA">
        <w:rPr>
          <w:rFonts w:ascii="Calibri" w:hAnsi="Calibri" w:cs="Calibri"/>
          <w:lang w:val="es-AR"/>
        </w:rPr>
        <w:t xml:space="preserve"> </w:t>
      </w:r>
      <w:r w:rsidR="00112508" w:rsidRPr="00C264CA">
        <w:rPr>
          <w:rFonts w:ascii="Calibri" w:hAnsi="Calibri" w:cs="Calibri"/>
          <w:lang w:val="es-AR"/>
        </w:rPr>
        <w:t>¿Fue efectiva?</w:t>
      </w:r>
      <w:r w:rsidRPr="00C264CA">
        <w:rPr>
          <w:rFonts w:ascii="Calibri" w:hAnsi="Calibri" w:cs="Calibri"/>
          <w:lang w:val="es-AR"/>
        </w:rPr>
        <w:t>)</w:t>
      </w:r>
    </w:p>
    <w:p w14:paraId="4B5ABFC4" w14:textId="275D0985" w:rsidR="00A81C9A" w:rsidRPr="00C264CA" w:rsidRDefault="000E1540" w:rsidP="00315A78">
      <w:pPr>
        <w:pStyle w:val="Heading2"/>
        <w:numPr>
          <w:ilvl w:val="1"/>
          <w:numId w:val="17"/>
        </w:numPr>
      </w:pPr>
      <w:bookmarkStart w:id="6" w:name="_Ref5898315"/>
      <w:bookmarkStart w:id="7" w:name="_Toc6524478"/>
      <w:r w:rsidRPr="00C264CA">
        <w:t xml:space="preserve">Reporte del </w:t>
      </w:r>
      <w:r w:rsidR="002B4BAA" w:rsidRPr="00C264CA">
        <w:t>I</w:t>
      </w:r>
      <w:r w:rsidRPr="00C264CA">
        <w:t>ncidente</w:t>
      </w:r>
      <w:bookmarkEnd w:id="6"/>
      <w:bookmarkEnd w:id="7"/>
    </w:p>
    <w:p w14:paraId="4B5ABFC5" w14:textId="42C9C8F7" w:rsidR="000E1540" w:rsidRPr="00C264CA" w:rsidRDefault="000E1540" w:rsidP="000E1540">
      <w:pPr>
        <w:rPr>
          <w:lang w:val="es-AR"/>
        </w:rPr>
      </w:pPr>
      <w:r w:rsidRPr="00C264CA">
        <w:rPr>
          <w:lang w:val="es-AR"/>
        </w:rPr>
        <w:t xml:space="preserve">Cuando ocurre </w:t>
      </w:r>
      <w:r w:rsidR="00307841" w:rsidRPr="00C264CA">
        <w:rPr>
          <w:lang w:val="es-AR"/>
        </w:rPr>
        <w:t>un</w:t>
      </w:r>
      <w:r w:rsidRPr="00C264CA">
        <w:rPr>
          <w:lang w:val="es-AR"/>
        </w:rPr>
        <w:t xml:space="preserve"> incidente</w:t>
      </w:r>
      <w:r w:rsidR="00327697" w:rsidRPr="00C264CA">
        <w:rPr>
          <w:lang w:val="es-AR"/>
        </w:rPr>
        <w:t>,</w:t>
      </w:r>
      <w:r w:rsidRPr="00C264CA">
        <w:rPr>
          <w:lang w:val="es-AR"/>
        </w:rPr>
        <w:t xml:space="preserve"> el </w:t>
      </w:r>
      <w:r w:rsidR="00E9597C" w:rsidRPr="00C264CA">
        <w:rPr>
          <w:lang w:val="es-AR"/>
        </w:rPr>
        <w:t>Prestatario</w:t>
      </w:r>
      <w:r w:rsidRPr="00C264CA">
        <w:rPr>
          <w:lang w:val="es-AR"/>
        </w:rPr>
        <w:t xml:space="preserve"> debe:</w:t>
      </w:r>
    </w:p>
    <w:p w14:paraId="591E59FF" w14:textId="522F8E8F" w:rsidR="00721F35" w:rsidRPr="00C264CA" w:rsidRDefault="00721F35" w:rsidP="00721F35">
      <w:pPr>
        <w:pStyle w:val="ListParagraph"/>
        <w:numPr>
          <w:ilvl w:val="0"/>
          <w:numId w:val="6"/>
        </w:numPr>
        <w:spacing w:after="200"/>
        <w:rPr>
          <w:lang w:val="es-AR"/>
        </w:rPr>
      </w:pPr>
      <w:r w:rsidRPr="00C264CA">
        <w:rPr>
          <w:lang w:val="es-AR"/>
        </w:rPr>
        <w:t>Resguardar la seguridad de los trabajadores y del público</w:t>
      </w:r>
      <w:r w:rsidR="00327697" w:rsidRPr="00C264CA">
        <w:rPr>
          <w:lang w:val="es-AR"/>
        </w:rPr>
        <w:t>.</w:t>
      </w:r>
      <w:r w:rsidRPr="00C264CA">
        <w:rPr>
          <w:lang w:val="es-AR"/>
        </w:rPr>
        <w:t xml:space="preserve"> </w:t>
      </w:r>
    </w:p>
    <w:p w14:paraId="7B76FA83" w14:textId="057CF432" w:rsidR="00721F35" w:rsidRPr="00C264CA" w:rsidRDefault="00721F35" w:rsidP="00721F35">
      <w:pPr>
        <w:pStyle w:val="ListParagraph"/>
        <w:numPr>
          <w:ilvl w:val="0"/>
          <w:numId w:val="6"/>
        </w:numPr>
        <w:spacing w:after="200"/>
        <w:rPr>
          <w:lang w:val="es-AR"/>
        </w:rPr>
      </w:pPr>
      <w:r w:rsidRPr="00C264CA">
        <w:rPr>
          <w:lang w:val="es-AR"/>
        </w:rPr>
        <w:t>Proveer asistencia inmediata según corresponda</w:t>
      </w:r>
      <w:r w:rsidR="00327697" w:rsidRPr="00C264CA">
        <w:rPr>
          <w:lang w:val="es-AR"/>
        </w:rPr>
        <w:t>.</w:t>
      </w:r>
    </w:p>
    <w:p w14:paraId="4B5ABFC7" w14:textId="469B8BCD" w:rsidR="000E1540" w:rsidRPr="00C264CA" w:rsidRDefault="000E1540" w:rsidP="000E1540">
      <w:pPr>
        <w:pStyle w:val="ListParagraph"/>
        <w:numPr>
          <w:ilvl w:val="0"/>
          <w:numId w:val="6"/>
        </w:numPr>
        <w:spacing w:after="200"/>
        <w:rPr>
          <w:lang w:val="es-AR"/>
        </w:rPr>
      </w:pPr>
      <w:r w:rsidRPr="00C264CA">
        <w:rPr>
          <w:lang w:val="es-AR"/>
        </w:rPr>
        <w:t>Informar a las autoridades apropiadas en cumplimiento de las normas locales</w:t>
      </w:r>
      <w:r w:rsidR="001F5C17" w:rsidRPr="00C264CA">
        <w:rPr>
          <w:lang w:val="es-AR"/>
        </w:rPr>
        <w:t xml:space="preserve">; estas comunicaciones incluyen a </w:t>
      </w:r>
      <w:r w:rsidR="0021573A" w:rsidRPr="00C264CA">
        <w:rPr>
          <w:lang w:val="es-AR"/>
        </w:rPr>
        <w:t xml:space="preserve">todo </w:t>
      </w:r>
      <w:r w:rsidR="00112508" w:rsidRPr="00C264CA">
        <w:rPr>
          <w:lang w:val="es-AR"/>
        </w:rPr>
        <w:t>aquel</w:t>
      </w:r>
      <w:r w:rsidR="003F5BE5" w:rsidRPr="00C264CA">
        <w:rPr>
          <w:lang w:val="es-AR"/>
        </w:rPr>
        <w:t xml:space="preserve"> organismo que pueda</w:t>
      </w:r>
      <w:r w:rsidR="001F5C17" w:rsidRPr="00C264CA">
        <w:rPr>
          <w:lang w:val="es-AR"/>
        </w:rPr>
        <w:t xml:space="preserve"> corresponder, p</w:t>
      </w:r>
      <w:r w:rsidR="003F5BE5" w:rsidRPr="00C264CA">
        <w:rPr>
          <w:lang w:val="es-AR"/>
        </w:rPr>
        <w:t xml:space="preserve">or </w:t>
      </w:r>
      <w:r w:rsidR="007A349E" w:rsidRPr="00C264CA">
        <w:rPr>
          <w:lang w:val="es-AR"/>
        </w:rPr>
        <w:t>ejemplo,</w:t>
      </w:r>
      <w:r w:rsidR="003F5BE5" w:rsidRPr="00C264CA">
        <w:rPr>
          <w:lang w:val="es-AR"/>
        </w:rPr>
        <w:t xml:space="preserve"> </w:t>
      </w:r>
      <w:r w:rsidR="001F5C17" w:rsidRPr="00C264CA">
        <w:rPr>
          <w:lang w:val="es-AR"/>
        </w:rPr>
        <w:t>las autoridades de aplicación de</w:t>
      </w:r>
      <w:r w:rsidR="0021573A" w:rsidRPr="00C264CA">
        <w:rPr>
          <w:lang w:val="es-AR"/>
        </w:rPr>
        <w:t>l área de</w:t>
      </w:r>
      <w:r w:rsidR="001F5C17" w:rsidRPr="00C264CA">
        <w:rPr>
          <w:lang w:val="es-AR"/>
        </w:rPr>
        <w:t xml:space="preserve"> remediación de </w:t>
      </w:r>
      <w:r w:rsidR="0021573A" w:rsidRPr="00C264CA">
        <w:rPr>
          <w:lang w:val="es-AR"/>
        </w:rPr>
        <w:t xml:space="preserve">la </w:t>
      </w:r>
      <w:r w:rsidR="001F5C17" w:rsidRPr="00C264CA">
        <w:rPr>
          <w:lang w:val="es-AR"/>
        </w:rPr>
        <w:t>contaminación, autoridades de manejo de emergencias ambientales, aseguradoras de riesgo de trabajo, etc.)</w:t>
      </w:r>
      <w:r w:rsidR="003057B0" w:rsidRPr="00C264CA">
        <w:rPr>
          <w:lang w:val="es-AR"/>
        </w:rPr>
        <w:t>.</w:t>
      </w:r>
      <w:r w:rsidR="001F5C17" w:rsidRPr="00C264CA">
        <w:rPr>
          <w:lang w:val="es-AR"/>
        </w:rPr>
        <w:t xml:space="preserve"> </w:t>
      </w:r>
    </w:p>
    <w:p w14:paraId="594DEE3C" w14:textId="584F0EC3" w:rsidR="00511DA2" w:rsidRPr="00C264CA" w:rsidRDefault="00511DA2">
      <w:pPr>
        <w:pStyle w:val="ListParagraph"/>
        <w:numPr>
          <w:ilvl w:val="0"/>
          <w:numId w:val="6"/>
        </w:numPr>
        <w:spacing w:after="200"/>
        <w:rPr>
          <w:lang w:val="es-AR"/>
        </w:rPr>
      </w:pPr>
      <w:r w:rsidRPr="00C264CA">
        <w:rPr>
          <w:lang w:val="es-AR"/>
        </w:rPr>
        <w:t>Informar al Banco en los plazos previstos según la severidad del incidente</w:t>
      </w:r>
      <w:r w:rsidR="003057B0" w:rsidRPr="00C264CA">
        <w:rPr>
          <w:lang w:val="es-AR"/>
        </w:rPr>
        <w:t>.</w:t>
      </w:r>
    </w:p>
    <w:p w14:paraId="4B5ABFCA" w14:textId="77777777" w:rsidR="006F10A6" w:rsidRPr="00C264CA" w:rsidRDefault="00BB1B64" w:rsidP="00C969F5">
      <w:pPr>
        <w:jc w:val="both"/>
        <w:rPr>
          <w:lang w:val="es-AR"/>
        </w:rPr>
      </w:pPr>
      <w:r w:rsidRPr="00C264CA">
        <w:rPr>
          <w:lang w:val="es-AR"/>
        </w:rPr>
        <w:t xml:space="preserve">Para establecer la severidad del incidente, la Guía </w:t>
      </w:r>
      <w:r w:rsidR="00344257" w:rsidRPr="00C264CA">
        <w:rPr>
          <w:lang w:val="es-AR"/>
        </w:rPr>
        <w:t>prevé</w:t>
      </w:r>
      <w:r w:rsidRPr="00C264CA">
        <w:rPr>
          <w:lang w:val="es-AR"/>
        </w:rPr>
        <w:t xml:space="preserve"> una clasifica</w:t>
      </w:r>
      <w:r w:rsidR="00C969F5" w:rsidRPr="00C264CA">
        <w:rPr>
          <w:lang w:val="es-AR"/>
        </w:rPr>
        <w:t>c</w:t>
      </w:r>
      <w:r w:rsidRPr="00C264CA">
        <w:rPr>
          <w:lang w:val="es-AR"/>
        </w:rPr>
        <w:t>ión</w:t>
      </w:r>
      <w:r w:rsidR="00C969F5" w:rsidRPr="00C264CA">
        <w:rPr>
          <w:lang w:val="es-AR"/>
        </w:rPr>
        <w:t xml:space="preserve"> en base a distintos factores que incluyen la naturaleza y alcance del incidente como también la urgencia de la respuesta que se requiera.</w:t>
      </w:r>
      <w:r w:rsidR="00D6330B" w:rsidRPr="00C264CA">
        <w:rPr>
          <w:lang w:val="es-AR"/>
        </w:rPr>
        <w:t xml:space="preserve"> Los incidentes reportables se clasifican como: </w:t>
      </w:r>
      <w:r w:rsidR="00BA1A12" w:rsidRPr="00C264CA">
        <w:rPr>
          <w:b/>
          <w:lang w:val="es-AR"/>
        </w:rPr>
        <w:t xml:space="preserve">Indicativos, Serios </w:t>
      </w:r>
      <w:r w:rsidR="006F10A6" w:rsidRPr="00C264CA">
        <w:rPr>
          <w:b/>
          <w:lang w:val="es-AR"/>
        </w:rPr>
        <w:t>o</w:t>
      </w:r>
      <w:r w:rsidR="00BA1A12" w:rsidRPr="00C264CA">
        <w:rPr>
          <w:b/>
          <w:lang w:val="es-AR"/>
        </w:rPr>
        <w:t xml:space="preserve"> Graves</w:t>
      </w:r>
      <w:r w:rsidR="006F10A6" w:rsidRPr="00C264CA">
        <w:rPr>
          <w:lang w:val="es-AR"/>
        </w:rPr>
        <w:t>.</w:t>
      </w:r>
    </w:p>
    <w:p w14:paraId="4B5ABFCB" w14:textId="77777777" w:rsidR="0021573A" w:rsidRPr="00C264CA" w:rsidRDefault="001D13F9" w:rsidP="00C969F5">
      <w:pPr>
        <w:jc w:val="both"/>
        <w:rPr>
          <w:lang w:val="es-AR"/>
        </w:rPr>
      </w:pPr>
      <w:r w:rsidRPr="00C264CA">
        <w:rPr>
          <w:lang w:val="es-AR"/>
        </w:rPr>
        <w:t>El C</w:t>
      </w:r>
      <w:r w:rsidR="00097D7A" w:rsidRPr="00C264CA">
        <w:rPr>
          <w:lang w:val="es-AR"/>
        </w:rPr>
        <w:t>uadro Nº</w:t>
      </w:r>
      <w:r w:rsidR="006F10A6" w:rsidRPr="00C264CA">
        <w:rPr>
          <w:lang w:val="es-AR"/>
        </w:rPr>
        <w:t xml:space="preserve">1 presenta las características relevantes </w:t>
      </w:r>
      <w:r w:rsidR="005E3D83" w:rsidRPr="00C264CA">
        <w:rPr>
          <w:lang w:val="es-AR"/>
        </w:rPr>
        <w:t>de cada una de las tres categor</w:t>
      </w:r>
      <w:r w:rsidR="0058530C" w:rsidRPr="00C264CA">
        <w:rPr>
          <w:lang w:val="es-AR"/>
        </w:rPr>
        <w:t>ías de incidentes reportables.</w:t>
      </w:r>
    </w:p>
    <w:p w14:paraId="4B5ABFCC" w14:textId="436094AF" w:rsidR="00DD6C9F" w:rsidRPr="00C264CA" w:rsidRDefault="00DD6C9F" w:rsidP="00C969F5">
      <w:pPr>
        <w:jc w:val="both"/>
        <w:rPr>
          <w:rFonts w:ascii="Calibri" w:hAnsi="Calibri" w:cs="Calibri"/>
          <w:color w:val="000000"/>
          <w:lang w:val="es-AR"/>
        </w:rPr>
      </w:pPr>
      <w:r w:rsidRPr="00C264CA">
        <w:rPr>
          <w:rFonts w:ascii="Calibri" w:hAnsi="Calibri" w:cs="Calibri"/>
          <w:color w:val="000000"/>
          <w:lang w:val="es-AR"/>
        </w:rPr>
        <w:t>El Anexo 1</w:t>
      </w:r>
      <w:r w:rsidR="00DD7945" w:rsidRPr="00C264CA">
        <w:rPr>
          <w:rFonts w:ascii="Calibri" w:hAnsi="Calibri" w:cs="Calibri"/>
          <w:color w:val="000000"/>
          <w:lang w:val="es-AR"/>
        </w:rPr>
        <w:t>:</w:t>
      </w:r>
      <w:r w:rsidR="00700053" w:rsidRPr="00C264CA">
        <w:rPr>
          <w:rFonts w:ascii="Calibri" w:hAnsi="Calibri" w:cs="Calibri"/>
          <w:b/>
          <w:color w:val="000000"/>
          <w:lang w:val="es-AR"/>
        </w:rPr>
        <w:t xml:space="preserve"> “</w:t>
      </w:r>
      <w:r w:rsidR="00A144DF" w:rsidRPr="00C264CA">
        <w:rPr>
          <w:rFonts w:eastAsia="Times New Roman" w:cstheme="minorHAnsi"/>
          <w:bCs/>
          <w:i/>
          <w:lang w:val="es-AR" w:eastAsia="es-ES"/>
        </w:rPr>
        <w:t>Ayuda</w:t>
      </w:r>
      <w:r w:rsidR="00700053" w:rsidRPr="00C264CA">
        <w:rPr>
          <w:rFonts w:eastAsia="Times New Roman" w:cstheme="minorHAnsi"/>
          <w:bCs/>
          <w:i/>
          <w:lang w:val="es-AR" w:eastAsia="es-ES"/>
        </w:rPr>
        <w:t xml:space="preserve"> </w:t>
      </w:r>
      <w:r w:rsidR="002D396C" w:rsidRPr="00C264CA">
        <w:rPr>
          <w:rFonts w:eastAsia="Times New Roman" w:cstheme="minorHAnsi"/>
          <w:bCs/>
          <w:i/>
          <w:lang w:val="es-AR" w:eastAsia="es-ES"/>
        </w:rPr>
        <w:t>R</w:t>
      </w:r>
      <w:r w:rsidR="00700053" w:rsidRPr="00C264CA">
        <w:rPr>
          <w:rFonts w:eastAsia="Times New Roman" w:cstheme="minorHAnsi"/>
          <w:bCs/>
          <w:i/>
          <w:lang w:val="es-AR" w:eastAsia="es-ES"/>
        </w:rPr>
        <w:t xml:space="preserve">ápida para el </w:t>
      </w:r>
      <w:r w:rsidR="002D396C" w:rsidRPr="00C264CA">
        <w:rPr>
          <w:rFonts w:eastAsia="Times New Roman" w:cstheme="minorHAnsi"/>
          <w:bCs/>
          <w:i/>
          <w:lang w:val="es-AR" w:eastAsia="es-ES"/>
        </w:rPr>
        <w:t>R</w:t>
      </w:r>
      <w:r w:rsidR="00700053" w:rsidRPr="00C264CA">
        <w:rPr>
          <w:rFonts w:eastAsia="Times New Roman" w:cstheme="minorHAnsi"/>
          <w:bCs/>
          <w:i/>
          <w:lang w:val="es-AR" w:eastAsia="es-ES"/>
        </w:rPr>
        <w:t xml:space="preserve">eporte de </w:t>
      </w:r>
      <w:r w:rsidR="002D396C" w:rsidRPr="00C264CA">
        <w:rPr>
          <w:rFonts w:eastAsia="Times New Roman" w:cstheme="minorHAnsi"/>
          <w:bCs/>
          <w:i/>
          <w:lang w:val="es-AR" w:eastAsia="es-ES"/>
        </w:rPr>
        <w:t>I</w:t>
      </w:r>
      <w:r w:rsidR="00700053" w:rsidRPr="00C264CA">
        <w:rPr>
          <w:rFonts w:eastAsia="Times New Roman" w:cstheme="minorHAnsi"/>
          <w:bCs/>
          <w:i/>
          <w:lang w:val="es-AR" w:eastAsia="es-ES"/>
        </w:rPr>
        <w:t xml:space="preserve">ncidentes por </w:t>
      </w:r>
      <w:r w:rsidR="002D396C" w:rsidRPr="00C264CA">
        <w:rPr>
          <w:rFonts w:eastAsia="Times New Roman" w:cstheme="minorHAnsi"/>
          <w:bCs/>
          <w:i/>
          <w:lang w:val="es-AR" w:eastAsia="es-ES"/>
        </w:rPr>
        <w:t>P</w:t>
      </w:r>
      <w:r w:rsidR="00700053" w:rsidRPr="00C264CA">
        <w:rPr>
          <w:rFonts w:eastAsia="Times New Roman" w:cstheme="minorHAnsi"/>
          <w:bCs/>
          <w:i/>
          <w:lang w:val="es-AR" w:eastAsia="es-ES"/>
        </w:rPr>
        <w:t xml:space="preserve">arte del </w:t>
      </w:r>
      <w:r w:rsidR="00E9597C" w:rsidRPr="00C264CA">
        <w:rPr>
          <w:rFonts w:eastAsia="Times New Roman" w:cstheme="minorHAnsi"/>
          <w:bCs/>
          <w:i/>
          <w:lang w:val="es-AR" w:eastAsia="es-ES"/>
        </w:rPr>
        <w:t>Prestatario</w:t>
      </w:r>
      <w:r w:rsidR="00700053" w:rsidRPr="00C264CA">
        <w:rPr>
          <w:rFonts w:eastAsia="Times New Roman" w:cstheme="minorHAnsi"/>
          <w:bCs/>
          <w:i/>
          <w:lang w:val="es-AR" w:eastAsia="es-ES"/>
        </w:rPr>
        <w:t>”</w:t>
      </w:r>
      <w:r w:rsidRPr="00C264CA">
        <w:rPr>
          <w:rFonts w:ascii="Calibri" w:hAnsi="Calibri" w:cs="Calibri"/>
          <w:color w:val="000000"/>
          <w:lang w:val="es-AR"/>
        </w:rPr>
        <w:t xml:space="preserve"> </w:t>
      </w:r>
      <w:r w:rsidR="00700053" w:rsidRPr="00C264CA">
        <w:rPr>
          <w:rFonts w:ascii="Calibri" w:hAnsi="Calibri" w:cs="Calibri"/>
          <w:color w:val="000000"/>
          <w:lang w:val="es-AR"/>
        </w:rPr>
        <w:t>incluye la información requerida para el informe del incidente</w:t>
      </w:r>
      <w:r w:rsidR="00BD6FCE" w:rsidRPr="00C264CA">
        <w:rPr>
          <w:rFonts w:ascii="Calibri" w:hAnsi="Calibri" w:cs="Calibri"/>
          <w:color w:val="000000"/>
          <w:lang w:val="es-AR"/>
        </w:rPr>
        <w:t xml:space="preserve"> y los plazos de reporte </w:t>
      </w:r>
      <w:r w:rsidR="00A22C75" w:rsidRPr="00C264CA">
        <w:rPr>
          <w:rFonts w:ascii="Calibri" w:hAnsi="Calibri" w:cs="Calibri"/>
          <w:color w:val="000000"/>
          <w:lang w:val="es-AR"/>
        </w:rPr>
        <w:t>de acuerdo</w:t>
      </w:r>
      <w:r w:rsidR="00BD6FCE" w:rsidRPr="00C264CA">
        <w:rPr>
          <w:rFonts w:ascii="Calibri" w:hAnsi="Calibri" w:cs="Calibri"/>
          <w:color w:val="000000"/>
          <w:lang w:val="es-AR"/>
        </w:rPr>
        <w:t xml:space="preserve"> con la severidad del incidente. </w:t>
      </w:r>
      <w:r w:rsidR="00700053" w:rsidRPr="00C264CA">
        <w:rPr>
          <w:rFonts w:ascii="Calibri" w:hAnsi="Calibri" w:cs="Calibri"/>
          <w:color w:val="000000"/>
          <w:lang w:val="es-AR"/>
        </w:rPr>
        <w:t xml:space="preserve">También se incluyen en el anexo tablas con ejemplos orientativos para cada uno de los posibles incidentes </w:t>
      </w:r>
      <w:r w:rsidR="00A22C75" w:rsidRPr="00C264CA">
        <w:rPr>
          <w:rFonts w:ascii="Calibri" w:hAnsi="Calibri" w:cs="Calibri"/>
          <w:color w:val="000000"/>
          <w:lang w:val="es-AR"/>
        </w:rPr>
        <w:t xml:space="preserve">reportables </w:t>
      </w:r>
      <w:r w:rsidR="00700053" w:rsidRPr="00C264CA">
        <w:rPr>
          <w:rFonts w:ascii="Calibri" w:hAnsi="Calibri" w:cs="Calibri"/>
          <w:color w:val="000000"/>
          <w:lang w:val="es-AR"/>
        </w:rPr>
        <w:t>Indicativos, Serios o Graves.</w:t>
      </w:r>
      <w:r w:rsidR="00BD6FCE" w:rsidRPr="00C264CA">
        <w:rPr>
          <w:rFonts w:ascii="Calibri" w:hAnsi="Calibri" w:cs="Calibri"/>
          <w:color w:val="000000"/>
          <w:lang w:val="es-AR"/>
        </w:rPr>
        <w:t xml:space="preserve"> </w:t>
      </w:r>
    </w:p>
    <w:p w14:paraId="4B5ABFCD" w14:textId="678C2D78" w:rsidR="00A963CE" w:rsidRPr="00C264CA" w:rsidRDefault="00A963CE" w:rsidP="00A963CE">
      <w:pPr>
        <w:jc w:val="both"/>
        <w:rPr>
          <w:rFonts w:ascii="Calibri" w:hAnsi="Calibri" w:cs="Calibri"/>
          <w:color w:val="000000"/>
          <w:lang w:val="es-AR"/>
        </w:rPr>
      </w:pPr>
      <w:r w:rsidRPr="00C264CA">
        <w:rPr>
          <w:rFonts w:ascii="Calibri" w:hAnsi="Calibri" w:cs="Calibri"/>
          <w:color w:val="000000"/>
          <w:lang w:val="es-AR"/>
        </w:rPr>
        <w:t xml:space="preserve">Esta Guía no aplica a aquellos incidentes que no estén relacionados con el proyecto. No obstante, cuando se trate de eventos relevantes (fatalidades u otros incidentes graves) ocurridos en el entorno del proyecto y aunque no </w:t>
      </w:r>
      <w:r w:rsidR="00344257" w:rsidRPr="00C264CA">
        <w:rPr>
          <w:rFonts w:ascii="Calibri" w:hAnsi="Calibri" w:cs="Calibri"/>
          <w:color w:val="000000"/>
          <w:lang w:val="es-AR"/>
        </w:rPr>
        <w:t>estén</w:t>
      </w:r>
      <w:r w:rsidRPr="00C264CA">
        <w:rPr>
          <w:rFonts w:ascii="Calibri" w:hAnsi="Calibri" w:cs="Calibri"/>
          <w:color w:val="000000"/>
          <w:lang w:val="es-AR"/>
        </w:rPr>
        <w:t xml:space="preserve"> bajo su control, igualmente deben ser reportados al Banco para ser incluidos</w:t>
      </w:r>
      <w:r w:rsidR="00DB3CC0" w:rsidRPr="00C264CA">
        <w:rPr>
          <w:rFonts w:ascii="Calibri" w:hAnsi="Calibri" w:cs="Calibri"/>
          <w:color w:val="000000"/>
          <w:lang w:val="es-AR"/>
        </w:rPr>
        <w:t>,</w:t>
      </w:r>
      <w:r w:rsidRPr="00C264CA">
        <w:rPr>
          <w:rFonts w:ascii="Calibri" w:hAnsi="Calibri" w:cs="Calibri"/>
          <w:color w:val="000000"/>
          <w:lang w:val="es-AR"/>
        </w:rPr>
        <w:t xml:space="preserve"> según corresponda</w:t>
      </w:r>
      <w:r w:rsidR="00DB3CC0" w:rsidRPr="00C264CA">
        <w:rPr>
          <w:rFonts w:ascii="Calibri" w:hAnsi="Calibri" w:cs="Calibri"/>
          <w:color w:val="000000"/>
          <w:lang w:val="es-AR"/>
        </w:rPr>
        <w:t>,</w:t>
      </w:r>
      <w:r w:rsidRPr="00C264CA">
        <w:rPr>
          <w:rFonts w:ascii="Calibri" w:hAnsi="Calibri" w:cs="Calibri"/>
          <w:color w:val="000000"/>
          <w:lang w:val="es-AR"/>
        </w:rPr>
        <w:t xml:space="preserve"> en algún documento del proyecto, como las Ayuda Memorias u </w:t>
      </w:r>
      <w:r w:rsidR="00DD41E8" w:rsidRPr="00C264CA">
        <w:rPr>
          <w:rFonts w:ascii="Calibri" w:hAnsi="Calibri" w:cs="Calibri"/>
          <w:color w:val="000000"/>
          <w:lang w:val="es-AR"/>
        </w:rPr>
        <w:t>otros</w:t>
      </w:r>
      <w:r w:rsidR="00DB3CC0" w:rsidRPr="00C264CA">
        <w:rPr>
          <w:rFonts w:ascii="Calibri" w:hAnsi="Calibri" w:cs="Calibri"/>
          <w:color w:val="000000"/>
          <w:lang w:val="es-AR"/>
        </w:rPr>
        <w:t>,</w:t>
      </w:r>
      <w:r w:rsidRPr="00C264CA">
        <w:rPr>
          <w:rFonts w:ascii="Calibri" w:hAnsi="Calibri" w:cs="Calibri"/>
          <w:color w:val="000000"/>
          <w:lang w:val="es-AR"/>
        </w:rPr>
        <w:t xml:space="preserve"> a modo de registro.</w:t>
      </w:r>
    </w:p>
    <w:p w14:paraId="4B5ABFCE" w14:textId="2747E67C" w:rsidR="00097D7A" w:rsidRPr="00C264CA" w:rsidRDefault="00DD41E8" w:rsidP="00906279">
      <w:pPr>
        <w:spacing w:after="240"/>
        <w:jc w:val="both"/>
        <w:rPr>
          <w:lang w:val="es-AR"/>
        </w:rPr>
      </w:pPr>
      <w:r w:rsidRPr="00C264CA">
        <w:rPr>
          <w:rFonts w:ascii="Calibri" w:hAnsi="Calibri" w:cs="Calibri"/>
          <w:color w:val="000000"/>
          <w:lang w:val="es-AR"/>
        </w:rPr>
        <w:t>En caso de que</w:t>
      </w:r>
      <w:r w:rsidR="00F0360B" w:rsidRPr="00C264CA">
        <w:rPr>
          <w:rFonts w:ascii="Calibri" w:hAnsi="Calibri" w:cs="Calibri"/>
          <w:color w:val="000000"/>
          <w:lang w:val="es-AR"/>
        </w:rPr>
        <w:t xml:space="preserve"> el incidente se encuentre relacionado con hechos de VG</w:t>
      </w:r>
      <w:r w:rsidR="00292433" w:rsidRPr="00C264CA">
        <w:rPr>
          <w:rFonts w:ascii="Calibri" w:hAnsi="Calibri" w:cs="Calibri"/>
          <w:color w:val="000000"/>
          <w:lang w:val="es-AR"/>
        </w:rPr>
        <w:t>,</w:t>
      </w:r>
      <w:r w:rsidR="00F0360B" w:rsidRPr="00C264CA">
        <w:rPr>
          <w:rFonts w:ascii="Calibri" w:hAnsi="Calibri" w:cs="Calibri"/>
          <w:color w:val="000000"/>
          <w:lang w:val="es-AR"/>
        </w:rPr>
        <w:t xml:space="preserve"> </w:t>
      </w:r>
      <w:r w:rsidR="009D4018" w:rsidRPr="00C264CA">
        <w:rPr>
          <w:rFonts w:ascii="Calibri" w:hAnsi="Calibri" w:cs="Calibri"/>
          <w:color w:val="000000"/>
          <w:lang w:val="es-AR"/>
        </w:rPr>
        <w:t xml:space="preserve">el caso </w:t>
      </w:r>
      <w:r w:rsidR="00F0360B" w:rsidRPr="00C264CA">
        <w:rPr>
          <w:rFonts w:ascii="Calibri" w:hAnsi="Calibri" w:cs="Calibri"/>
          <w:color w:val="000000"/>
          <w:lang w:val="es-AR"/>
        </w:rPr>
        <w:t xml:space="preserve">se maneja en forma diferenciada del resto de los incidentes. Se remite al </w:t>
      </w:r>
      <w:r w:rsidR="00E9597C" w:rsidRPr="00C264CA">
        <w:rPr>
          <w:rFonts w:ascii="Calibri" w:hAnsi="Calibri" w:cs="Calibri"/>
          <w:color w:val="000000"/>
          <w:lang w:val="es-AR"/>
        </w:rPr>
        <w:t>Prestatario</w:t>
      </w:r>
      <w:r w:rsidR="00F0360B" w:rsidRPr="00C264CA">
        <w:rPr>
          <w:rFonts w:ascii="Calibri" w:hAnsi="Calibri" w:cs="Calibri"/>
          <w:color w:val="000000"/>
          <w:lang w:val="es-AR"/>
        </w:rPr>
        <w:t xml:space="preserve"> al Anexo </w:t>
      </w:r>
      <w:r w:rsidR="00194CC2" w:rsidRPr="00C264CA">
        <w:rPr>
          <w:rFonts w:ascii="Calibri" w:hAnsi="Calibri" w:cs="Calibri"/>
          <w:color w:val="000000"/>
          <w:lang w:val="es-AR"/>
        </w:rPr>
        <w:t>2</w:t>
      </w:r>
      <w:proofErr w:type="gramStart"/>
      <w:r w:rsidR="00797B2B" w:rsidRPr="00C264CA">
        <w:rPr>
          <w:rFonts w:ascii="Calibri" w:hAnsi="Calibri" w:cs="Calibri"/>
          <w:color w:val="000000"/>
          <w:lang w:val="es-AR"/>
        </w:rPr>
        <w:t>:</w:t>
      </w:r>
      <w:r w:rsidR="00797B2B">
        <w:rPr>
          <w:rFonts w:ascii="Calibri" w:hAnsi="Calibri" w:cs="Calibri"/>
          <w:color w:val="000000"/>
          <w:lang w:val="es-AR"/>
        </w:rPr>
        <w:t xml:space="preserve"> </w:t>
      </w:r>
      <w:r w:rsidR="00797B2B" w:rsidRPr="00797B2B">
        <w:rPr>
          <w:rFonts w:ascii="Calibri" w:hAnsi="Calibri" w:cs="Calibri"/>
          <w:i/>
          <w:color w:val="000000"/>
          <w:lang w:val="es-AR"/>
        </w:rPr>
        <w:t>”Abordaje</w:t>
      </w:r>
      <w:proofErr w:type="gramEnd"/>
      <w:r w:rsidR="007D411A" w:rsidRPr="00C264CA">
        <w:rPr>
          <w:rFonts w:ascii="Calibri" w:hAnsi="Calibri" w:cs="Calibri"/>
          <w:i/>
          <w:color w:val="000000"/>
          <w:lang w:val="es-AR"/>
        </w:rPr>
        <w:t xml:space="preserve"> </w:t>
      </w:r>
      <w:r w:rsidR="003F5BE5" w:rsidRPr="00C264CA">
        <w:rPr>
          <w:rFonts w:ascii="Calibri" w:hAnsi="Calibri" w:cs="Calibri"/>
          <w:i/>
          <w:color w:val="000000"/>
          <w:lang w:val="es-AR"/>
        </w:rPr>
        <w:t xml:space="preserve">de </w:t>
      </w:r>
      <w:r w:rsidR="003F5BE5" w:rsidRPr="00C264CA">
        <w:rPr>
          <w:rFonts w:ascii="Calibri" w:hAnsi="Calibri" w:cs="Calibri"/>
          <w:i/>
          <w:color w:val="000000"/>
          <w:lang w:val="es-AR"/>
        </w:rPr>
        <w:lastRenderedPageBreak/>
        <w:t>los casos de</w:t>
      </w:r>
      <w:r w:rsidR="007D411A" w:rsidRPr="00C264CA">
        <w:rPr>
          <w:rFonts w:ascii="Calibri" w:hAnsi="Calibri" w:cs="Calibri"/>
          <w:i/>
          <w:color w:val="000000"/>
          <w:lang w:val="es-AR"/>
        </w:rPr>
        <w:t xml:space="preserve"> Violencia de Género”</w:t>
      </w:r>
      <w:r w:rsidR="00F0360B" w:rsidRPr="00C264CA">
        <w:rPr>
          <w:rFonts w:ascii="Calibri" w:hAnsi="Calibri" w:cs="Calibri"/>
          <w:color w:val="000000"/>
          <w:lang w:val="es-AR"/>
        </w:rPr>
        <w:t xml:space="preserve"> para manejar los procedimientos de reporte y respuesta </w:t>
      </w:r>
      <w:r w:rsidR="00573389" w:rsidRPr="00C264CA">
        <w:rPr>
          <w:rFonts w:ascii="Calibri" w:hAnsi="Calibri" w:cs="Calibri"/>
          <w:color w:val="000000"/>
          <w:lang w:val="es-AR"/>
        </w:rPr>
        <w:t>de este tipo de</w:t>
      </w:r>
      <w:r w:rsidR="00F0360B" w:rsidRPr="00C264CA">
        <w:rPr>
          <w:rFonts w:ascii="Calibri" w:hAnsi="Calibri" w:cs="Calibri"/>
          <w:color w:val="000000"/>
          <w:lang w:val="es-AR"/>
        </w:rPr>
        <w:t xml:space="preserve"> </w:t>
      </w:r>
      <w:r w:rsidR="003F5BE5" w:rsidRPr="00C264CA">
        <w:rPr>
          <w:rFonts w:ascii="Calibri" w:hAnsi="Calibri" w:cs="Calibri"/>
          <w:color w:val="000000"/>
          <w:lang w:val="es-AR"/>
        </w:rPr>
        <w:t>incidentes</w:t>
      </w:r>
      <w:r w:rsidR="00F0360B" w:rsidRPr="00C264CA">
        <w:rPr>
          <w:rFonts w:ascii="Calibri" w:hAnsi="Calibri" w:cs="Calibri"/>
          <w:color w:val="000000"/>
          <w:lang w:val="es-AR"/>
        </w:rPr>
        <w:t>.</w:t>
      </w:r>
    </w:p>
    <w:p w14:paraId="4B5ABFCF" w14:textId="2604CC39" w:rsidR="005E3D83" w:rsidRPr="00C264CA" w:rsidRDefault="00BC504D" w:rsidP="00061DBA">
      <w:pPr>
        <w:ind w:firstLine="425"/>
        <w:jc w:val="both"/>
        <w:rPr>
          <w:b/>
          <w:lang w:val="es-AR"/>
        </w:rPr>
      </w:pPr>
      <w:r w:rsidRPr="00C264CA">
        <w:rPr>
          <w:b/>
          <w:lang w:val="es-AR"/>
        </w:rPr>
        <w:t xml:space="preserve">Cuadro </w:t>
      </w:r>
      <w:r w:rsidR="00DD41E8" w:rsidRPr="00C264CA">
        <w:rPr>
          <w:b/>
          <w:lang w:val="es-AR"/>
        </w:rPr>
        <w:t>Nº</w:t>
      </w:r>
      <w:r w:rsidR="00EF1909">
        <w:rPr>
          <w:b/>
          <w:lang w:val="es-AR"/>
        </w:rPr>
        <w:t>1</w:t>
      </w:r>
      <w:r w:rsidR="001427ED">
        <w:rPr>
          <w:b/>
          <w:lang w:val="es-AR"/>
        </w:rPr>
        <w:t xml:space="preserve">. </w:t>
      </w:r>
      <w:r w:rsidRPr="00C264CA">
        <w:rPr>
          <w:b/>
          <w:lang w:val="es-AR"/>
        </w:rPr>
        <w:t xml:space="preserve">Guía para la </w:t>
      </w:r>
      <w:r w:rsidR="00292433" w:rsidRPr="00C264CA">
        <w:rPr>
          <w:b/>
          <w:lang w:val="es-AR"/>
        </w:rPr>
        <w:t>C</w:t>
      </w:r>
      <w:r w:rsidRPr="00C264CA">
        <w:rPr>
          <w:b/>
          <w:lang w:val="es-AR"/>
        </w:rPr>
        <w:t xml:space="preserve">lasificación de los </w:t>
      </w:r>
      <w:r w:rsidR="00292433" w:rsidRPr="00C264CA">
        <w:rPr>
          <w:b/>
          <w:lang w:val="es-AR"/>
        </w:rPr>
        <w:t>I</w:t>
      </w:r>
      <w:r w:rsidRPr="00C264CA">
        <w:rPr>
          <w:b/>
          <w:lang w:val="es-AR"/>
        </w:rPr>
        <w:t xml:space="preserve">ncidentes </w:t>
      </w:r>
    </w:p>
    <w:p w14:paraId="4B5ABFD0" w14:textId="0A4D7411" w:rsidR="00BC504D" w:rsidRPr="00C264CA" w:rsidRDefault="00906279" w:rsidP="00C969F5">
      <w:pPr>
        <w:jc w:val="both"/>
        <w:rPr>
          <w:b/>
          <w:lang w:val="es-AR"/>
        </w:rPr>
      </w:pPr>
      <w:r>
        <w:rPr>
          <w:b/>
          <w:noProof/>
          <w:lang w:eastAsia="es-ES"/>
        </w:rPr>
        <mc:AlternateContent>
          <mc:Choice Requires="wpg">
            <w:drawing>
              <wp:anchor distT="0" distB="0" distL="114300" distR="114300" simplePos="0" relativeHeight="251656192" behindDoc="0" locked="0" layoutInCell="1" allowOverlap="1" wp14:anchorId="586A5F28" wp14:editId="2692109D">
                <wp:simplePos x="0" y="0"/>
                <wp:positionH relativeFrom="column">
                  <wp:posOffset>98216</wp:posOffset>
                </wp:positionH>
                <wp:positionV relativeFrom="paragraph">
                  <wp:posOffset>4170</wp:posOffset>
                </wp:positionV>
                <wp:extent cx="5497830" cy="7381187"/>
                <wp:effectExtent l="0" t="0" r="26670" b="10795"/>
                <wp:wrapNone/>
                <wp:docPr id="10" name="Group 10"/>
                <wp:cNvGraphicFramePr/>
                <a:graphic xmlns:a="http://schemas.openxmlformats.org/drawingml/2006/main">
                  <a:graphicData uri="http://schemas.microsoft.com/office/word/2010/wordprocessingGroup">
                    <wpg:wgp>
                      <wpg:cNvGrpSpPr/>
                      <wpg:grpSpPr>
                        <a:xfrm>
                          <a:off x="0" y="0"/>
                          <a:ext cx="5497830" cy="7381187"/>
                          <a:chOff x="0" y="0"/>
                          <a:chExt cx="5497830" cy="6578600"/>
                        </a:xfrm>
                      </wpg:grpSpPr>
                      <wps:wsp>
                        <wps:cNvPr id="4" name="Rounded Rectangle 4"/>
                        <wps:cNvSpPr/>
                        <wps:spPr>
                          <a:xfrm>
                            <a:off x="74645" y="4509093"/>
                            <a:ext cx="5370830" cy="384392"/>
                          </a:xfrm>
                          <a:prstGeom prst="round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AC26F" w14:textId="77777777" w:rsidR="00E57DD8" w:rsidRPr="00F77F93" w:rsidRDefault="00E57DD8" w:rsidP="00BC504D">
                              <w:pPr>
                                <w:spacing w:after="0" w:line="240" w:lineRule="auto"/>
                                <w:rPr>
                                  <w:b/>
                                  <w:color w:val="000000" w:themeColor="text1"/>
                                  <w:sz w:val="28"/>
                                  <w:szCs w:val="28"/>
                                  <w:lang w:val="es-AR"/>
                                </w:rPr>
                              </w:pPr>
                              <w:r>
                                <w:rPr>
                                  <w:b/>
                                  <w:color w:val="000000" w:themeColor="text1"/>
                                  <w:sz w:val="28"/>
                                  <w:szCs w:val="28"/>
                                  <w:lang w:val="es-AR"/>
                                </w:rPr>
                                <w:t>Graves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ounded Rectangle 6"/>
                        <wps:cNvSpPr/>
                        <wps:spPr>
                          <a:xfrm>
                            <a:off x="0" y="0"/>
                            <a:ext cx="5497830" cy="6578600"/>
                          </a:xfrm>
                          <a:prstGeom prst="roundRect">
                            <a:avLst>
                              <a:gd name="adj" fmla="val 2091"/>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86A5F28" id="Group 10" o:spid="_x0000_s1027" style="position:absolute;left:0;text-align:left;margin-left:7.75pt;margin-top:.35pt;width:432.9pt;height:581.2pt;z-index:251656192;mso-height-relative:margin" coordsize="54978,65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">
                <v:roundrect id="Rounded Rectangle 4" o:spid="_x0000_s1028" style="position:absolute;left:746;top:45090;width:53708;height:38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" fillcolor="red" stroked="f" strokeweight="2pt">
                  <v:textbox>
                    <w:txbxContent>
                      <w:p w14:paraId="4B5AC26F" w14:textId="77777777" w:rsidR="00E57DD8" w:rsidRPr="00F77F93" w:rsidRDefault="00E57DD8" w:rsidP="00BC504D">
                        <w:pPr>
                          <w:spacing w:after="0" w:line="240" w:lineRule="auto"/>
                          <w:rPr>
                            <w:b/>
                            <w:color w:val="000000" w:themeColor="text1"/>
                            <w:sz w:val="28"/>
                            <w:szCs w:val="28"/>
                            <w:lang w:val="es-AR"/>
                          </w:rPr>
                        </w:pPr>
                        <w:r>
                          <w:rPr>
                            <w:b/>
                            <w:color w:val="000000" w:themeColor="text1"/>
                            <w:sz w:val="28"/>
                            <w:szCs w:val="28"/>
                            <w:lang w:val="es-AR"/>
                          </w:rPr>
                          <w:t>Graves</w:t>
                        </w:r>
                      </w:p>
                    </w:txbxContent>
                  </v:textbox>
                </v:roundrect>
                <v:roundrect id="Rounded Rectangle 6" o:spid="_x0000_s1029" style="position:absolute;width:54978;height:65786;visibility:visible;mso-wrap-style:square;v-text-anchor:middle" arcsize="13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" filled="f" strokecolor="black [3213]" strokeweight="1pt"/>
              </v:group>
            </w:pict>
          </mc:Fallback>
        </mc:AlternateContent>
      </w:r>
      <w:r>
        <w:rPr>
          <w:b/>
          <w:noProof/>
          <w:lang w:eastAsia="es-ES"/>
        </w:rPr>
        <mc:AlternateContent>
          <mc:Choice Requires="wps">
            <w:drawing>
              <wp:anchor distT="0" distB="0" distL="114300" distR="114300" simplePos="0" relativeHeight="251654144" behindDoc="0" locked="0" layoutInCell="1" allowOverlap="1" wp14:anchorId="3722CB48" wp14:editId="37AA9725">
                <wp:simplePos x="0" y="0"/>
                <wp:positionH relativeFrom="column">
                  <wp:posOffset>163531</wp:posOffset>
                </wp:positionH>
                <wp:positionV relativeFrom="paragraph">
                  <wp:posOffset>112762</wp:posOffset>
                </wp:positionV>
                <wp:extent cx="5370830" cy="457084"/>
                <wp:effectExtent l="0" t="0" r="1270" b="635"/>
                <wp:wrapNone/>
                <wp:docPr id="2" name="Rounded Rectangle 2"/>
                <wp:cNvGraphicFramePr/>
                <a:graphic xmlns:a="http://schemas.openxmlformats.org/drawingml/2006/main">
                  <a:graphicData uri="http://schemas.microsoft.com/office/word/2010/wordprocessingShape">
                    <wps:wsp>
                      <wps:cNvSpPr/>
                      <wps:spPr>
                        <a:xfrm>
                          <a:off x="0" y="0"/>
                          <a:ext cx="5370830" cy="457084"/>
                        </a:xfrm>
                        <a:prstGeom prst="roundRect">
                          <a:avLst>
                            <a:gd name="adj" fmla="val 22305"/>
                          </a:avLst>
                        </a:prstGeom>
                        <a:solidFill>
                          <a:srgbClr val="9DC3E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AC26D" w14:textId="77777777" w:rsidR="00E57DD8" w:rsidRPr="00F77F93" w:rsidRDefault="00E57DD8" w:rsidP="00BC504D">
                            <w:pPr>
                              <w:spacing w:after="0" w:line="240" w:lineRule="auto"/>
                              <w:rPr>
                                <w:b/>
                                <w:color w:val="000000" w:themeColor="text1"/>
                                <w:sz w:val="28"/>
                                <w:szCs w:val="28"/>
                                <w:lang w:val="es-AR"/>
                              </w:rPr>
                            </w:pPr>
                            <w:r w:rsidRPr="00F77F93">
                              <w:rPr>
                                <w:b/>
                                <w:color w:val="000000" w:themeColor="text1"/>
                                <w:sz w:val="28"/>
                                <w:szCs w:val="28"/>
                                <w:lang w:val="es-AR"/>
                              </w:rPr>
                              <w:t>Indicativos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22CB48" id="Rounded Rectangle 2" o:spid="_x0000_s1030" style="position:absolute;left:0;text-align:left;margin-left:12.9pt;margin-top:8.9pt;width:422.9pt;height:36pt;z-index:251654144;visibility:visible;mso-wrap-style:square;mso-wrap-distance-left:9pt;mso-wrap-distance-top:0;mso-wrap-distance-right:9pt;mso-wrap-distance-bottom:0;mso-position-horizontal:absolute;mso-position-horizontal-relative:text;mso-position-vertical:absolute;mso-position-vertical-relative:text;v-text-anchor:middle" arcsize="146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" fillcolor="#9dc3e6" stroked="f" strokeweight="2pt">
                <v:textbox>
                  <w:txbxContent>
                    <w:p w14:paraId="4B5AC26D" w14:textId="77777777" w:rsidR="00E57DD8" w:rsidRPr="00F77F93" w:rsidRDefault="00E57DD8" w:rsidP="00BC504D">
                      <w:pPr>
                        <w:spacing w:after="0" w:line="240" w:lineRule="auto"/>
                        <w:rPr>
                          <w:b/>
                          <w:color w:val="000000" w:themeColor="text1"/>
                          <w:sz w:val="28"/>
                          <w:szCs w:val="28"/>
                          <w:lang w:val="es-AR"/>
                        </w:rPr>
                      </w:pPr>
                      <w:r w:rsidRPr="00F77F93">
                        <w:rPr>
                          <w:b/>
                          <w:color w:val="000000" w:themeColor="text1"/>
                          <w:sz w:val="28"/>
                          <w:szCs w:val="28"/>
                          <w:lang w:val="es-AR"/>
                        </w:rPr>
                        <w:t>Indicativos</w:t>
                      </w:r>
                    </w:p>
                  </w:txbxContent>
                </v:textbox>
              </v:roundrect>
            </w:pict>
          </mc:Fallback>
        </mc:AlternateContent>
      </w:r>
    </w:p>
    <w:p w14:paraId="4B5ABFD1" w14:textId="77777777" w:rsidR="00BC504D" w:rsidRPr="00C264CA" w:rsidRDefault="00BC504D" w:rsidP="00C969F5">
      <w:pPr>
        <w:jc w:val="both"/>
        <w:rPr>
          <w:b/>
          <w:lang w:val="es-AR"/>
        </w:rPr>
      </w:pPr>
    </w:p>
    <w:p w14:paraId="4B5ABFD2" w14:textId="77777777" w:rsidR="00433262" w:rsidRPr="00C264CA" w:rsidRDefault="00433262" w:rsidP="00433262">
      <w:pPr>
        <w:pStyle w:val="Default"/>
        <w:ind w:left="425" w:right="142"/>
        <w:rPr>
          <w:sz w:val="4"/>
          <w:szCs w:val="4"/>
          <w:lang w:val="es-AR"/>
        </w:rPr>
      </w:pPr>
    </w:p>
    <w:p w14:paraId="4B5ABFD3" w14:textId="6EF8DB8E" w:rsidR="00BC504D" w:rsidRPr="00C264CA" w:rsidRDefault="00BC504D" w:rsidP="00433262">
      <w:pPr>
        <w:pStyle w:val="Default"/>
        <w:numPr>
          <w:ilvl w:val="0"/>
          <w:numId w:val="1"/>
        </w:numPr>
        <w:spacing w:before="120" w:after="60"/>
        <w:ind w:left="709" w:right="142" w:hanging="284"/>
        <w:rPr>
          <w:sz w:val="22"/>
          <w:szCs w:val="22"/>
          <w:lang w:val="es-AR"/>
        </w:rPr>
      </w:pPr>
      <w:r w:rsidRPr="00C264CA">
        <w:rPr>
          <w:sz w:val="22"/>
          <w:szCs w:val="22"/>
          <w:lang w:val="es-AR"/>
        </w:rPr>
        <w:t>Incidentes relativamente menores y de efecto local que impacten negativamente en áreas geográficas reducidas o sobre una baja cantidad de personas</w:t>
      </w:r>
      <w:r w:rsidR="001A0BD9" w:rsidRPr="00C264CA">
        <w:rPr>
          <w:sz w:val="22"/>
          <w:szCs w:val="22"/>
          <w:lang w:val="es-AR"/>
        </w:rPr>
        <w:t>.</w:t>
      </w:r>
    </w:p>
    <w:p w14:paraId="4B5ABFD4" w14:textId="41D76290" w:rsidR="00BC504D" w:rsidRPr="00C264CA" w:rsidRDefault="00433262" w:rsidP="00433262">
      <w:pPr>
        <w:pStyle w:val="Default"/>
        <w:numPr>
          <w:ilvl w:val="0"/>
          <w:numId w:val="1"/>
        </w:numPr>
        <w:spacing w:after="60"/>
        <w:ind w:left="709" w:right="142" w:hanging="284"/>
        <w:rPr>
          <w:sz w:val="22"/>
          <w:szCs w:val="22"/>
          <w:lang w:val="es-AR"/>
        </w:rPr>
      </w:pPr>
      <w:r w:rsidRPr="00C264CA">
        <w:rPr>
          <w:sz w:val="22"/>
          <w:szCs w:val="22"/>
          <w:lang w:val="es-AR"/>
        </w:rPr>
        <w:t>Incidentes que</w:t>
      </w:r>
      <w:r w:rsidR="00BC504D" w:rsidRPr="00C264CA">
        <w:rPr>
          <w:sz w:val="22"/>
          <w:szCs w:val="22"/>
          <w:lang w:val="es-AR"/>
        </w:rPr>
        <w:t xml:space="preserve"> no generan daños significativos o irreparables</w:t>
      </w:r>
      <w:r w:rsidR="00EE4ED0" w:rsidRPr="00C264CA">
        <w:rPr>
          <w:sz w:val="22"/>
          <w:szCs w:val="22"/>
          <w:lang w:val="es-AR"/>
        </w:rPr>
        <w:t>.</w:t>
      </w:r>
    </w:p>
    <w:p w14:paraId="4B5ABFD5" w14:textId="7221F492" w:rsidR="00BC504D" w:rsidRPr="00C264CA" w:rsidRDefault="00BC504D" w:rsidP="00433262">
      <w:pPr>
        <w:pStyle w:val="Default"/>
        <w:numPr>
          <w:ilvl w:val="0"/>
          <w:numId w:val="1"/>
        </w:numPr>
        <w:spacing w:after="60"/>
        <w:ind w:left="709" w:right="142" w:hanging="284"/>
        <w:rPr>
          <w:sz w:val="22"/>
          <w:szCs w:val="22"/>
          <w:lang w:val="es-AR"/>
        </w:rPr>
      </w:pPr>
      <w:r w:rsidRPr="00C264CA">
        <w:rPr>
          <w:sz w:val="22"/>
          <w:szCs w:val="22"/>
          <w:lang w:val="es-AR"/>
        </w:rPr>
        <w:t>Fallas (no-conformidades) en la implementación de las medidas de control ambiental</w:t>
      </w:r>
      <w:r w:rsidR="00433262" w:rsidRPr="00C264CA">
        <w:rPr>
          <w:sz w:val="22"/>
          <w:szCs w:val="22"/>
          <w:lang w:val="es-AR"/>
        </w:rPr>
        <w:t>, s</w:t>
      </w:r>
      <w:r w:rsidRPr="00C264CA">
        <w:rPr>
          <w:sz w:val="22"/>
          <w:szCs w:val="22"/>
          <w:lang w:val="es-AR"/>
        </w:rPr>
        <w:t xml:space="preserve">ocial </w:t>
      </w:r>
      <w:r w:rsidR="00433262" w:rsidRPr="00C264CA">
        <w:rPr>
          <w:sz w:val="22"/>
          <w:szCs w:val="22"/>
          <w:lang w:val="es-AR"/>
        </w:rPr>
        <w:t xml:space="preserve">o de </w:t>
      </w:r>
      <w:r w:rsidR="001B6944">
        <w:rPr>
          <w:sz w:val="22"/>
          <w:szCs w:val="22"/>
          <w:lang w:val="es-AR"/>
        </w:rPr>
        <w:t>salud y seguridad</w:t>
      </w:r>
      <w:r w:rsidR="001B6944" w:rsidRPr="00C264CA">
        <w:rPr>
          <w:sz w:val="22"/>
          <w:szCs w:val="22"/>
          <w:lang w:val="es-AR"/>
        </w:rPr>
        <w:t xml:space="preserve"> </w:t>
      </w:r>
      <w:r w:rsidR="00433262" w:rsidRPr="00C264CA">
        <w:rPr>
          <w:sz w:val="22"/>
          <w:szCs w:val="22"/>
          <w:lang w:val="es-AR"/>
        </w:rPr>
        <w:t xml:space="preserve">ocupacional </w:t>
      </w:r>
      <w:r w:rsidRPr="00C264CA">
        <w:rPr>
          <w:sz w:val="22"/>
          <w:szCs w:val="22"/>
          <w:lang w:val="es-AR"/>
        </w:rPr>
        <w:t>establecidas para los proyectos que producen impactos inmediatos limitados</w:t>
      </w:r>
      <w:r w:rsidR="00EE4ED0" w:rsidRPr="00C264CA">
        <w:rPr>
          <w:sz w:val="22"/>
          <w:szCs w:val="22"/>
          <w:lang w:val="es-AR"/>
        </w:rPr>
        <w:t>.</w:t>
      </w:r>
    </w:p>
    <w:p w14:paraId="4B5ABFD6" w14:textId="40626677" w:rsidR="00433262" w:rsidRPr="00C264CA" w:rsidRDefault="00906279" w:rsidP="00C969F5">
      <w:pPr>
        <w:jc w:val="both"/>
        <w:rPr>
          <w:lang w:val="es-AR"/>
        </w:rPr>
      </w:pPr>
      <w:r>
        <w:rPr>
          <w:noProof/>
          <w:lang w:eastAsia="es-ES"/>
        </w:rPr>
        <mc:AlternateContent>
          <mc:Choice Requires="wps">
            <w:drawing>
              <wp:anchor distT="0" distB="0" distL="114300" distR="114300" simplePos="0" relativeHeight="251655168" behindDoc="0" locked="0" layoutInCell="1" allowOverlap="1" wp14:anchorId="1A01B7D4" wp14:editId="0BDFE4CA">
                <wp:simplePos x="0" y="0"/>
                <wp:positionH relativeFrom="column">
                  <wp:posOffset>162560</wp:posOffset>
                </wp:positionH>
                <wp:positionV relativeFrom="paragraph">
                  <wp:posOffset>135988</wp:posOffset>
                </wp:positionV>
                <wp:extent cx="5371200" cy="457541"/>
                <wp:effectExtent l="0" t="0" r="1270" b="0"/>
                <wp:wrapNone/>
                <wp:docPr id="3" name="Rounded Rectangle 3"/>
                <wp:cNvGraphicFramePr/>
                <a:graphic xmlns:a="http://schemas.openxmlformats.org/drawingml/2006/main">
                  <a:graphicData uri="http://schemas.microsoft.com/office/word/2010/wordprocessingShape">
                    <wps:wsp>
                      <wps:cNvSpPr/>
                      <wps:spPr>
                        <a:xfrm>
                          <a:off x="0" y="0"/>
                          <a:ext cx="5371200" cy="457541"/>
                        </a:xfrm>
                        <a:prstGeom prst="roundRect">
                          <a:avLst/>
                        </a:prstGeom>
                        <a:solidFill>
                          <a:srgbClr val="FFD96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AC26E" w14:textId="77777777" w:rsidR="00E57DD8" w:rsidRPr="00F77F93" w:rsidRDefault="00E57DD8" w:rsidP="00BC504D">
                            <w:pPr>
                              <w:spacing w:after="0" w:line="240" w:lineRule="auto"/>
                              <w:rPr>
                                <w:b/>
                                <w:color w:val="000000" w:themeColor="text1"/>
                                <w:sz w:val="28"/>
                                <w:szCs w:val="28"/>
                                <w:lang w:val="es-AR"/>
                              </w:rPr>
                            </w:pPr>
                            <w:r w:rsidRPr="00F77F93">
                              <w:rPr>
                                <w:b/>
                                <w:color w:val="000000" w:themeColor="text1"/>
                                <w:sz w:val="28"/>
                                <w:szCs w:val="28"/>
                                <w:lang w:val="es-AR"/>
                              </w:rPr>
                              <w:t>Serios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A01B7D4" id="Rounded Rectangle 3" o:spid="_x0000_s1031" style="position:absolute;left:0;text-align:left;margin-left:12.8pt;margin-top:10.7pt;width:422.95pt;height:36.05pt;z-index:2516551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" fillcolor="#ffd966" stroked="f" strokeweight="2pt">
                <v:textbox>
                  <w:txbxContent>
                    <w:p w14:paraId="4B5AC26E" w14:textId="77777777" w:rsidR="00E57DD8" w:rsidRPr="00F77F93" w:rsidRDefault="00E57DD8" w:rsidP="00BC504D">
                      <w:pPr>
                        <w:spacing w:after="0" w:line="240" w:lineRule="auto"/>
                        <w:rPr>
                          <w:b/>
                          <w:color w:val="000000" w:themeColor="text1"/>
                          <w:sz w:val="28"/>
                          <w:szCs w:val="28"/>
                          <w:lang w:val="es-AR"/>
                        </w:rPr>
                      </w:pPr>
                      <w:r w:rsidRPr="00F77F93">
                        <w:rPr>
                          <w:b/>
                          <w:color w:val="000000" w:themeColor="text1"/>
                          <w:sz w:val="28"/>
                          <w:szCs w:val="28"/>
                          <w:lang w:val="es-AR"/>
                        </w:rPr>
                        <w:t>Serios</w:t>
                      </w:r>
                    </w:p>
                  </w:txbxContent>
                </v:textbox>
              </v:roundrect>
            </w:pict>
          </mc:Fallback>
        </mc:AlternateContent>
      </w:r>
    </w:p>
    <w:p w14:paraId="4B5ABFD7" w14:textId="77777777" w:rsidR="00433262" w:rsidRPr="00C264CA" w:rsidRDefault="00433262" w:rsidP="00C969F5">
      <w:pPr>
        <w:jc w:val="both"/>
        <w:rPr>
          <w:lang w:val="es-AR"/>
        </w:rPr>
      </w:pPr>
    </w:p>
    <w:p w14:paraId="4B5ABFD8" w14:textId="77777777" w:rsidR="00363556" w:rsidRPr="00C264CA" w:rsidRDefault="00363556" w:rsidP="00C969F5">
      <w:pPr>
        <w:jc w:val="both"/>
        <w:rPr>
          <w:sz w:val="4"/>
          <w:szCs w:val="4"/>
          <w:lang w:val="es-AR"/>
        </w:rPr>
      </w:pPr>
    </w:p>
    <w:p w14:paraId="4B5ABFD9" w14:textId="63BB103B" w:rsidR="00433262" w:rsidRPr="00C264CA" w:rsidRDefault="00433262" w:rsidP="00363556">
      <w:pPr>
        <w:pStyle w:val="Default"/>
        <w:numPr>
          <w:ilvl w:val="0"/>
          <w:numId w:val="1"/>
        </w:numPr>
        <w:spacing w:after="60"/>
        <w:ind w:left="709" w:right="142" w:hanging="284"/>
        <w:rPr>
          <w:sz w:val="22"/>
          <w:szCs w:val="22"/>
          <w:lang w:val="es-AR"/>
        </w:rPr>
      </w:pPr>
      <w:r w:rsidRPr="00C264CA">
        <w:rPr>
          <w:sz w:val="22"/>
          <w:szCs w:val="22"/>
          <w:lang w:val="es-AR"/>
        </w:rPr>
        <w:t>Incidentes que ha</w:t>
      </w:r>
      <w:r w:rsidR="00BD147A" w:rsidRPr="00C264CA">
        <w:rPr>
          <w:sz w:val="22"/>
          <w:szCs w:val="22"/>
          <w:lang w:val="es-AR"/>
        </w:rPr>
        <w:t>n</w:t>
      </w:r>
      <w:r w:rsidRPr="00C264CA">
        <w:rPr>
          <w:sz w:val="22"/>
          <w:szCs w:val="22"/>
          <w:lang w:val="es-AR"/>
        </w:rPr>
        <w:t xml:space="preserve"> producido o que pueden provocar un daño significativo al ambiente, a las comunidades, o sobre los recursos naturales o culturales</w:t>
      </w:r>
      <w:r w:rsidR="00EE4ED0" w:rsidRPr="00C264CA">
        <w:rPr>
          <w:sz w:val="22"/>
          <w:szCs w:val="22"/>
          <w:lang w:val="es-AR"/>
        </w:rPr>
        <w:t>.</w:t>
      </w:r>
    </w:p>
    <w:p w14:paraId="4B5ABFDA" w14:textId="3CAE8881" w:rsidR="00433262" w:rsidRPr="00C264CA" w:rsidRDefault="00433262" w:rsidP="00363556">
      <w:pPr>
        <w:pStyle w:val="Default"/>
        <w:numPr>
          <w:ilvl w:val="0"/>
          <w:numId w:val="1"/>
        </w:numPr>
        <w:spacing w:after="60"/>
        <w:ind w:left="709" w:right="142" w:hanging="284"/>
        <w:rPr>
          <w:sz w:val="22"/>
          <w:szCs w:val="22"/>
          <w:lang w:val="es-AR"/>
        </w:rPr>
      </w:pPr>
      <w:r w:rsidRPr="00C264CA">
        <w:rPr>
          <w:sz w:val="22"/>
          <w:szCs w:val="22"/>
          <w:lang w:val="es-AR"/>
        </w:rPr>
        <w:t xml:space="preserve">Fallas (no-conformidades) en la implementación de las medidas de control ambiental, social o de </w:t>
      </w:r>
      <w:r w:rsidR="001B6944">
        <w:rPr>
          <w:sz w:val="22"/>
          <w:szCs w:val="22"/>
          <w:lang w:val="es-AR"/>
        </w:rPr>
        <w:t>salud y seguridad</w:t>
      </w:r>
      <w:r w:rsidR="001B6944" w:rsidRPr="00C264CA">
        <w:rPr>
          <w:sz w:val="22"/>
          <w:szCs w:val="22"/>
          <w:lang w:val="es-AR"/>
        </w:rPr>
        <w:t xml:space="preserve"> </w:t>
      </w:r>
      <w:r w:rsidRPr="00C264CA">
        <w:rPr>
          <w:sz w:val="22"/>
          <w:szCs w:val="22"/>
          <w:lang w:val="es-AR"/>
        </w:rPr>
        <w:t>ocupacional establecidas para los proyectos que producen impactos significativos, o bien no-conformidades a repetición respecto de las políticas ambientales o sociales (</w:t>
      </w:r>
      <w:r w:rsidR="00344257" w:rsidRPr="00C264CA">
        <w:rPr>
          <w:sz w:val="22"/>
          <w:szCs w:val="22"/>
          <w:lang w:val="es-AR"/>
        </w:rPr>
        <w:t>aun</w:t>
      </w:r>
      <w:r w:rsidRPr="00C264CA">
        <w:rPr>
          <w:sz w:val="22"/>
          <w:szCs w:val="22"/>
          <w:lang w:val="es-AR"/>
        </w:rPr>
        <w:t xml:space="preserve"> cuando cada incidente </w:t>
      </w:r>
      <w:r w:rsidR="00BD147A" w:rsidRPr="00C264CA">
        <w:rPr>
          <w:sz w:val="22"/>
          <w:szCs w:val="22"/>
          <w:lang w:val="es-AR"/>
        </w:rPr>
        <w:t xml:space="preserve">individualmente </w:t>
      </w:r>
      <w:r w:rsidRPr="00C264CA">
        <w:rPr>
          <w:sz w:val="22"/>
          <w:szCs w:val="22"/>
          <w:lang w:val="es-AR"/>
        </w:rPr>
        <w:t>pudiera considerarse de carácter Indicativo)</w:t>
      </w:r>
      <w:r w:rsidR="00885A1F" w:rsidRPr="00C264CA">
        <w:rPr>
          <w:sz w:val="22"/>
          <w:szCs w:val="22"/>
          <w:lang w:val="es-AR"/>
        </w:rPr>
        <w:t>.</w:t>
      </w:r>
    </w:p>
    <w:p w14:paraId="4B5ABFDB" w14:textId="3F22A271" w:rsidR="00433262" w:rsidRPr="00C264CA" w:rsidRDefault="00433262" w:rsidP="00363556">
      <w:pPr>
        <w:pStyle w:val="Default"/>
        <w:numPr>
          <w:ilvl w:val="0"/>
          <w:numId w:val="1"/>
        </w:numPr>
        <w:spacing w:after="60"/>
        <w:ind w:left="709" w:right="142" w:hanging="284"/>
        <w:rPr>
          <w:sz w:val="22"/>
          <w:szCs w:val="22"/>
          <w:lang w:val="es-AR"/>
        </w:rPr>
      </w:pPr>
      <w:r w:rsidRPr="00C264CA">
        <w:rPr>
          <w:sz w:val="22"/>
          <w:szCs w:val="22"/>
          <w:lang w:val="es-AR"/>
        </w:rPr>
        <w:t>Cuando la incapacidad para resolver las no-conformidades indicativas pueda causar impactos significativos</w:t>
      </w:r>
      <w:r w:rsidR="00885A1F" w:rsidRPr="00C264CA">
        <w:rPr>
          <w:sz w:val="22"/>
          <w:szCs w:val="22"/>
          <w:lang w:val="es-AR"/>
        </w:rPr>
        <w:t>.</w:t>
      </w:r>
    </w:p>
    <w:p w14:paraId="4B5ABFDC" w14:textId="2EBE95DB" w:rsidR="00433262" w:rsidRPr="00C264CA" w:rsidRDefault="00433262" w:rsidP="00363556">
      <w:pPr>
        <w:pStyle w:val="Default"/>
        <w:numPr>
          <w:ilvl w:val="0"/>
          <w:numId w:val="1"/>
        </w:numPr>
        <w:spacing w:after="60"/>
        <w:ind w:left="709" w:right="142" w:hanging="284"/>
        <w:rPr>
          <w:sz w:val="22"/>
          <w:szCs w:val="22"/>
          <w:lang w:val="es-AR"/>
        </w:rPr>
      </w:pPr>
      <w:r w:rsidRPr="00C264CA">
        <w:rPr>
          <w:sz w:val="22"/>
          <w:szCs w:val="22"/>
          <w:lang w:val="es-AR"/>
        </w:rPr>
        <w:t>Cuando sea complejo y/o costoso revertir el incidente o su efecto</w:t>
      </w:r>
      <w:r w:rsidR="00885A1F" w:rsidRPr="00C264CA">
        <w:rPr>
          <w:sz w:val="22"/>
          <w:szCs w:val="22"/>
          <w:lang w:val="es-AR"/>
        </w:rPr>
        <w:t>.</w:t>
      </w:r>
    </w:p>
    <w:p w14:paraId="4B5ABFDD" w14:textId="6087AD00" w:rsidR="00433262" w:rsidRPr="00C264CA" w:rsidRDefault="00433262" w:rsidP="00363556">
      <w:pPr>
        <w:pStyle w:val="Default"/>
        <w:numPr>
          <w:ilvl w:val="0"/>
          <w:numId w:val="1"/>
        </w:numPr>
        <w:spacing w:after="60"/>
        <w:ind w:left="709" w:right="142" w:hanging="284"/>
        <w:rPr>
          <w:sz w:val="22"/>
          <w:szCs w:val="22"/>
          <w:lang w:val="es-AR"/>
        </w:rPr>
      </w:pPr>
      <w:r w:rsidRPr="00C264CA">
        <w:rPr>
          <w:sz w:val="22"/>
          <w:szCs w:val="22"/>
          <w:lang w:val="es-AR"/>
        </w:rPr>
        <w:t>Cuando pueda generar algún tipo de daño o lesiones permanentes</w:t>
      </w:r>
      <w:r w:rsidR="00885A1F" w:rsidRPr="00C264CA">
        <w:rPr>
          <w:sz w:val="22"/>
          <w:szCs w:val="22"/>
          <w:lang w:val="es-AR"/>
        </w:rPr>
        <w:t>.</w:t>
      </w:r>
    </w:p>
    <w:p w14:paraId="4B5ABFDE" w14:textId="5004CCEA" w:rsidR="00433262" w:rsidRPr="00C264CA" w:rsidRDefault="00433262" w:rsidP="00363556">
      <w:pPr>
        <w:pStyle w:val="Default"/>
        <w:numPr>
          <w:ilvl w:val="0"/>
          <w:numId w:val="1"/>
        </w:numPr>
        <w:spacing w:after="60"/>
        <w:ind w:left="709" w:right="142" w:hanging="284"/>
        <w:rPr>
          <w:sz w:val="22"/>
          <w:szCs w:val="22"/>
          <w:lang w:val="es-AR"/>
        </w:rPr>
      </w:pPr>
      <w:r w:rsidRPr="00C264CA">
        <w:rPr>
          <w:sz w:val="22"/>
          <w:szCs w:val="22"/>
          <w:lang w:val="es-AR"/>
        </w:rPr>
        <w:t>Cuando requieren de una respuesta urgente</w:t>
      </w:r>
      <w:r w:rsidR="00885A1F" w:rsidRPr="00C264CA">
        <w:rPr>
          <w:sz w:val="22"/>
          <w:szCs w:val="22"/>
          <w:lang w:val="es-AR"/>
        </w:rPr>
        <w:t>.</w:t>
      </w:r>
    </w:p>
    <w:p w14:paraId="4B5ABFDF" w14:textId="37A1BFB0" w:rsidR="00433262" w:rsidRPr="00C264CA" w:rsidRDefault="00175042" w:rsidP="00157BFF">
      <w:pPr>
        <w:pStyle w:val="Default"/>
        <w:numPr>
          <w:ilvl w:val="0"/>
          <w:numId w:val="1"/>
        </w:numPr>
        <w:spacing w:after="60"/>
        <w:ind w:left="709" w:right="142" w:hanging="284"/>
        <w:jc w:val="both"/>
        <w:rPr>
          <w:lang w:val="es-AR"/>
        </w:rPr>
      </w:pPr>
      <w:r w:rsidRPr="00C264CA">
        <w:rPr>
          <w:sz w:val="22"/>
          <w:szCs w:val="22"/>
          <w:lang w:val="es-AR"/>
        </w:rPr>
        <w:t xml:space="preserve">Cuando podrían suponer un riesgo reputacional significativo al </w:t>
      </w:r>
      <w:r w:rsidR="00E9597C" w:rsidRPr="00C264CA">
        <w:rPr>
          <w:sz w:val="22"/>
          <w:szCs w:val="22"/>
          <w:lang w:val="es-AR"/>
        </w:rPr>
        <w:t>Prestatario</w:t>
      </w:r>
      <w:r w:rsidRPr="00C264CA">
        <w:rPr>
          <w:sz w:val="22"/>
          <w:szCs w:val="22"/>
          <w:lang w:val="es-AR"/>
        </w:rPr>
        <w:t xml:space="preserve"> o al Banco</w:t>
      </w:r>
      <w:r w:rsidR="00885A1F" w:rsidRPr="00C264CA">
        <w:rPr>
          <w:sz w:val="22"/>
          <w:szCs w:val="22"/>
          <w:lang w:val="es-AR"/>
        </w:rPr>
        <w:t>.</w:t>
      </w:r>
    </w:p>
    <w:p w14:paraId="4B5ABFE0" w14:textId="77777777" w:rsidR="00BD147A" w:rsidRPr="00C264CA" w:rsidRDefault="00BD147A" w:rsidP="00C969F5">
      <w:pPr>
        <w:jc w:val="both"/>
        <w:rPr>
          <w:lang w:val="es-AR"/>
        </w:rPr>
      </w:pPr>
    </w:p>
    <w:p w14:paraId="4B5ABFE1" w14:textId="77777777" w:rsidR="00BD147A" w:rsidRPr="00C264CA" w:rsidRDefault="00BD147A" w:rsidP="00BD147A">
      <w:pPr>
        <w:spacing w:after="60"/>
        <w:jc w:val="both"/>
        <w:rPr>
          <w:sz w:val="4"/>
          <w:szCs w:val="4"/>
          <w:lang w:val="es-AR"/>
        </w:rPr>
      </w:pPr>
    </w:p>
    <w:p w14:paraId="2D841747" w14:textId="77777777" w:rsidR="008105A1" w:rsidRPr="00C264CA" w:rsidRDefault="008105A1" w:rsidP="008105A1">
      <w:pPr>
        <w:pStyle w:val="Default"/>
        <w:spacing w:after="60"/>
        <w:ind w:left="709" w:right="142"/>
        <w:rPr>
          <w:sz w:val="22"/>
          <w:szCs w:val="22"/>
          <w:lang w:val="es-AR"/>
        </w:rPr>
      </w:pPr>
    </w:p>
    <w:p w14:paraId="4B5ABFE2" w14:textId="5D6D3C77" w:rsidR="00116468" w:rsidRPr="00C264CA" w:rsidRDefault="00116468" w:rsidP="00906279">
      <w:pPr>
        <w:pStyle w:val="Default"/>
        <w:numPr>
          <w:ilvl w:val="0"/>
          <w:numId w:val="1"/>
        </w:numPr>
        <w:spacing w:before="200" w:after="60"/>
        <w:ind w:left="709" w:right="142" w:hanging="284"/>
        <w:rPr>
          <w:sz w:val="22"/>
          <w:szCs w:val="22"/>
          <w:lang w:val="es-AR"/>
        </w:rPr>
      </w:pPr>
      <w:r w:rsidRPr="00C264CA">
        <w:rPr>
          <w:sz w:val="22"/>
          <w:szCs w:val="22"/>
          <w:lang w:val="es-AR"/>
        </w:rPr>
        <w:t>Fatalidades</w:t>
      </w:r>
      <w:r w:rsidR="00DD616A" w:rsidRPr="00C264CA">
        <w:rPr>
          <w:sz w:val="22"/>
          <w:szCs w:val="22"/>
          <w:lang w:val="es-AR"/>
        </w:rPr>
        <w:t>.</w:t>
      </w:r>
    </w:p>
    <w:p w14:paraId="4B5ABFE3" w14:textId="42B59897" w:rsidR="00116468" w:rsidRPr="00C264CA" w:rsidRDefault="00116468" w:rsidP="00116468">
      <w:pPr>
        <w:pStyle w:val="Default"/>
        <w:numPr>
          <w:ilvl w:val="0"/>
          <w:numId w:val="1"/>
        </w:numPr>
        <w:spacing w:after="60"/>
        <w:ind w:left="709" w:right="142" w:hanging="284"/>
        <w:rPr>
          <w:sz w:val="22"/>
          <w:szCs w:val="22"/>
          <w:lang w:val="es-AR"/>
        </w:rPr>
      </w:pPr>
      <w:r w:rsidRPr="00C264CA">
        <w:rPr>
          <w:sz w:val="22"/>
          <w:szCs w:val="22"/>
          <w:lang w:val="es-AR"/>
        </w:rPr>
        <w:t>Incidentes que hayan causado o puedan causar daños importantes al ambiente, a los trabajadores, a las comunidades o sobre los recursos naturales o culturales</w:t>
      </w:r>
      <w:r w:rsidR="00DD616A" w:rsidRPr="00C264CA">
        <w:rPr>
          <w:sz w:val="22"/>
          <w:szCs w:val="22"/>
          <w:lang w:val="es-AR"/>
        </w:rPr>
        <w:t>.</w:t>
      </w:r>
    </w:p>
    <w:p w14:paraId="4B5ABFE4" w14:textId="4BABC042" w:rsidR="00116468" w:rsidRPr="00C264CA" w:rsidRDefault="00116468" w:rsidP="00116468">
      <w:pPr>
        <w:pStyle w:val="Default"/>
        <w:numPr>
          <w:ilvl w:val="0"/>
          <w:numId w:val="1"/>
        </w:numPr>
        <w:spacing w:after="60"/>
        <w:ind w:left="709" w:right="142" w:hanging="284"/>
        <w:rPr>
          <w:sz w:val="22"/>
          <w:szCs w:val="22"/>
          <w:lang w:val="es-AR"/>
        </w:rPr>
      </w:pPr>
      <w:r w:rsidRPr="00C264CA">
        <w:rPr>
          <w:sz w:val="22"/>
          <w:szCs w:val="22"/>
          <w:lang w:val="es-AR"/>
        </w:rPr>
        <w:t>Cuando la incapacidad para resolver las no-conformidades indicativas pueda causar impactos significativos que no puedan ser revertidos</w:t>
      </w:r>
      <w:r w:rsidR="00DD616A" w:rsidRPr="00C264CA">
        <w:rPr>
          <w:sz w:val="22"/>
          <w:szCs w:val="22"/>
          <w:lang w:val="es-AR"/>
        </w:rPr>
        <w:t>.</w:t>
      </w:r>
    </w:p>
    <w:p w14:paraId="4B5ABFE5" w14:textId="16FB70EE" w:rsidR="00116468" w:rsidRPr="00C264CA" w:rsidRDefault="00116468" w:rsidP="00116468">
      <w:pPr>
        <w:pStyle w:val="Default"/>
        <w:numPr>
          <w:ilvl w:val="0"/>
          <w:numId w:val="1"/>
        </w:numPr>
        <w:spacing w:after="60"/>
        <w:ind w:left="709" w:right="142" w:hanging="284"/>
        <w:rPr>
          <w:sz w:val="22"/>
          <w:szCs w:val="22"/>
          <w:lang w:val="es-AR"/>
        </w:rPr>
      </w:pPr>
      <w:r w:rsidRPr="00C264CA">
        <w:rPr>
          <w:sz w:val="22"/>
          <w:szCs w:val="22"/>
          <w:lang w:val="es-AR"/>
        </w:rPr>
        <w:t>Cuando la incapacidad para resolver las no-conformidades serias pueda causar impactos severos, complejos y/o costosos de revertir</w:t>
      </w:r>
      <w:r w:rsidR="00DD616A" w:rsidRPr="00C264CA">
        <w:rPr>
          <w:sz w:val="22"/>
          <w:szCs w:val="22"/>
          <w:lang w:val="es-AR"/>
        </w:rPr>
        <w:t>.</w:t>
      </w:r>
    </w:p>
    <w:p w14:paraId="4B5ABFE6" w14:textId="472822D7" w:rsidR="00116468" w:rsidRPr="00C264CA" w:rsidRDefault="00116468" w:rsidP="00116468">
      <w:pPr>
        <w:pStyle w:val="Default"/>
        <w:numPr>
          <w:ilvl w:val="0"/>
          <w:numId w:val="1"/>
        </w:numPr>
        <w:spacing w:after="60"/>
        <w:ind w:left="709" w:right="142" w:hanging="284"/>
        <w:rPr>
          <w:sz w:val="22"/>
          <w:szCs w:val="22"/>
          <w:lang w:val="es-AR"/>
        </w:rPr>
      </w:pPr>
      <w:r w:rsidRPr="00C264CA">
        <w:rPr>
          <w:sz w:val="22"/>
          <w:szCs w:val="22"/>
          <w:lang w:val="es-AR"/>
        </w:rPr>
        <w:t>Cuando puedan generar daños o de lesiones permanentes considerables</w:t>
      </w:r>
      <w:r w:rsidR="00DD616A" w:rsidRPr="00C264CA">
        <w:rPr>
          <w:sz w:val="22"/>
          <w:szCs w:val="22"/>
          <w:lang w:val="es-AR"/>
        </w:rPr>
        <w:t>.</w:t>
      </w:r>
    </w:p>
    <w:p w14:paraId="4B5ABFE7" w14:textId="69CD7DC6" w:rsidR="00116468" w:rsidRPr="00C264CA" w:rsidRDefault="00116468" w:rsidP="00116468">
      <w:pPr>
        <w:pStyle w:val="Default"/>
        <w:numPr>
          <w:ilvl w:val="0"/>
          <w:numId w:val="1"/>
        </w:numPr>
        <w:spacing w:after="60"/>
        <w:ind w:left="709" w:right="142" w:hanging="284"/>
        <w:rPr>
          <w:sz w:val="22"/>
          <w:szCs w:val="22"/>
          <w:lang w:val="es-AR"/>
        </w:rPr>
      </w:pPr>
      <w:r w:rsidRPr="00C264CA">
        <w:rPr>
          <w:sz w:val="22"/>
          <w:szCs w:val="22"/>
          <w:lang w:val="es-AR"/>
        </w:rPr>
        <w:t>Cuando requiere de una respuesta urgente e inmediata</w:t>
      </w:r>
      <w:r w:rsidR="00DD616A" w:rsidRPr="00C264CA">
        <w:rPr>
          <w:sz w:val="22"/>
          <w:szCs w:val="22"/>
          <w:lang w:val="es-AR"/>
        </w:rPr>
        <w:t>.</w:t>
      </w:r>
    </w:p>
    <w:p w14:paraId="4B5ABFEA" w14:textId="0380464B" w:rsidR="00C3433C" w:rsidRPr="00C264CA" w:rsidRDefault="00673CCB" w:rsidP="00673CCB">
      <w:pPr>
        <w:spacing w:before="240"/>
        <w:jc w:val="both"/>
        <w:rPr>
          <w:lang w:val="es-AR"/>
        </w:rPr>
      </w:pPr>
      <w:r w:rsidRPr="00C264CA">
        <w:rPr>
          <w:lang w:val="es-AR"/>
        </w:rPr>
        <w:lastRenderedPageBreak/>
        <w:t>A fin de poder realizar el reporte de los incidentes al Banco</w:t>
      </w:r>
      <w:r w:rsidR="0093310D" w:rsidRPr="00C264CA">
        <w:rPr>
          <w:lang w:val="es-AR"/>
        </w:rPr>
        <w:t>,</w:t>
      </w:r>
      <w:r w:rsidRPr="00C264CA">
        <w:rPr>
          <w:lang w:val="es-AR"/>
        </w:rPr>
        <w:t xml:space="preserve"> el </w:t>
      </w:r>
      <w:r w:rsidR="00E9597C" w:rsidRPr="00C264CA">
        <w:rPr>
          <w:lang w:val="es-AR"/>
        </w:rPr>
        <w:t>Prestatario</w:t>
      </w:r>
      <w:r w:rsidRPr="00C264CA">
        <w:rPr>
          <w:lang w:val="es-AR"/>
        </w:rPr>
        <w:t xml:space="preserve"> deber</w:t>
      </w:r>
      <w:r w:rsidR="00DF448C" w:rsidRPr="00C264CA">
        <w:rPr>
          <w:lang w:val="es-AR"/>
        </w:rPr>
        <w:t>á i</w:t>
      </w:r>
      <w:r w:rsidRPr="00C264CA">
        <w:rPr>
          <w:lang w:val="es-AR"/>
        </w:rPr>
        <w:t>mplementar los canales para recibir en tiempo y forma las comunicaciones de los incidentes por parte del Contratista</w:t>
      </w:r>
      <w:r w:rsidR="00DF448C" w:rsidRPr="00C264CA">
        <w:rPr>
          <w:lang w:val="es-AR"/>
        </w:rPr>
        <w:t xml:space="preserve"> o sus representantes</w:t>
      </w:r>
      <w:r w:rsidR="000715A3" w:rsidRPr="00C264CA">
        <w:rPr>
          <w:lang w:val="es-AR"/>
        </w:rPr>
        <w:t xml:space="preserve">. </w:t>
      </w:r>
      <w:r w:rsidR="00DD41E8" w:rsidRPr="00C264CA">
        <w:rPr>
          <w:lang w:val="es-AR"/>
        </w:rPr>
        <w:t>Asimismo,</w:t>
      </w:r>
      <w:r w:rsidR="000715A3" w:rsidRPr="00C264CA">
        <w:rPr>
          <w:lang w:val="es-AR"/>
        </w:rPr>
        <w:t xml:space="preserve"> deberá asegurar que las obligaciones de reporte, en el marco del cumplimiento de los requisitos </w:t>
      </w:r>
      <w:r w:rsidR="0093310D" w:rsidRPr="00C264CA">
        <w:rPr>
          <w:lang w:val="es-AR"/>
        </w:rPr>
        <w:t xml:space="preserve">Ambiental, Social, </w:t>
      </w:r>
      <w:r w:rsidR="00E45E7F">
        <w:rPr>
          <w:lang w:val="es-AR"/>
        </w:rPr>
        <w:t>Salud y Seguridad</w:t>
      </w:r>
      <w:r w:rsidR="0093310D" w:rsidRPr="00C264CA">
        <w:rPr>
          <w:lang w:val="es-AR"/>
        </w:rPr>
        <w:t xml:space="preserve"> Ocupacional </w:t>
      </w:r>
      <w:r w:rsidR="00C26FE6" w:rsidRPr="00C264CA">
        <w:rPr>
          <w:lang w:val="es-AR"/>
        </w:rPr>
        <w:t>(</w:t>
      </w:r>
      <w:r w:rsidR="000715A3" w:rsidRPr="00C264CA">
        <w:rPr>
          <w:lang w:val="es-AR"/>
        </w:rPr>
        <w:t>ASS</w:t>
      </w:r>
      <w:r w:rsidR="00C765CB" w:rsidRPr="00C264CA">
        <w:rPr>
          <w:lang w:val="es-AR"/>
        </w:rPr>
        <w:t>S</w:t>
      </w:r>
      <w:r w:rsidR="000715A3" w:rsidRPr="00C264CA">
        <w:rPr>
          <w:lang w:val="es-AR"/>
        </w:rPr>
        <w:t>O</w:t>
      </w:r>
      <w:r w:rsidR="00C26FE6" w:rsidRPr="00C264CA">
        <w:rPr>
          <w:lang w:val="es-AR"/>
        </w:rPr>
        <w:t>)</w:t>
      </w:r>
      <w:r w:rsidR="000715A3" w:rsidRPr="00C264CA">
        <w:rPr>
          <w:lang w:val="es-AR"/>
        </w:rPr>
        <w:t>, queden incorporados en los contratos de obras y en cualquier otro contrato pertinente. C</w:t>
      </w:r>
      <w:r w:rsidR="00DF448C" w:rsidRPr="00C264CA">
        <w:rPr>
          <w:lang w:val="es-AR"/>
        </w:rPr>
        <w:t xml:space="preserve">omo también </w:t>
      </w:r>
      <w:r w:rsidR="000715A3" w:rsidRPr="00C264CA">
        <w:rPr>
          <w:lang w:val="es-AR"/>
        </w:rPr>
        <w:t xml:space="preserve">deberá </w:t>
      </w:r>
      <w:r w:rsidR="00DF448C" w:rsidRPr="00C264CA">
        <w:rPr>
          <w:lang w:val="es-AR"/>
        </w:rPr>
        <w:t>proveer los medios para dar adecuada respuesta a los requisitos legales o de otro tipo que correspondan localmente para la comunicación y gestión del tipo de incidente del que se trate.</w:t>
      </w:r>
    </w:p>
    <w:p w14:paraId="4B5ABFEB" w14:textId="32F2874A" w:rsidR="00866181" w:rsidRPr="00C264CA" w:rsidRDefault="00841CB9" w:rsidP="00551F71">
      <w:pPr>
        <w:widowControl w:val="0"/>
        <w:jc w:val="both"/>
        <w:rPr>
          <w:lang w:val="es-AR"/>
        </w:rPr>
      </w:pPr>
      <w:r w:rsidRPr="00C264CA">
        <w:rPr>
          <w:lang w:val="es-AR"/>
        </w:rPr>
        <w:t xml:space="preserve">En caso que el </w:t>
      </w:r>
      <w:r w:rsidR="00E9597C" w:rsidRPr="00C264CA">
        <w:rPr>
          <w:lang w:val="es-AR"/>
        </w:rPr>
        <w:t>Prestatario</w:t>
      </w:r>
      <w:r w:rsidR="00866181" w:rsidRPr="00C264CA">
        <w:rPr>
          <w:lang w:val="es-AR"/>
        </w:rPr>
        <w:t xml:space="preserve"> se haya enterado del incidente por medio de una comunicación del Banco, es </w:t>
      </w:r>
      <w:r w:rsidR="00344257" w:rsidRPr="00C264CA">
        <w:rPr>
          <w:lang w:val="es-AR"/>
        </w:rPr>
        <w:t>responsabilidad</w:t>
      </w:r>
      <w:r w:rsidR="00866181" w:rsidRPr="00C264CA">
        <w:rPr>
          <w:lang w:val="es-AR"/>
        </w:rPr>
        <w:t xml:space="preserve"> del </w:t>
      </w:r>
      <w:r w:rsidR="00E9597C" w:rsidRPr="00C264CA">
        <w:rPr>
          <w:lang w:val="es-AR"/>
        </w:rPr>
        <w:t>Prestatario</w:t>
      </w:r>
      <w:r w:rsidR="00866181" w:rsidRPr="00C264CA">
        <w:rPr>
          <w:lang w:val="es-AR"/>
        </w:rPr>
        <w:t xml:space="preserve"> arbitrar todos los medios para conocer los hechos ocurridos en profundidad de modo de entender </w:t>
      </w:r>
      <w:r w:rsidR="00344257" w:rsidRPr="00C264CA">
        <w:rPr>
          <w:lang w:val="es-AR"/>
        </w:rPr>
        <w:t>cuál</w:t>
      </w:r>
      <w:r w:rsidR="00866181" w:rsidRPr="00C264CA">
        <w:rPr>
          <w:lang w:val="es-AR"/>
        </w:rPr>
        <w:t xml:space="preserve"> es el grado de severidad de la situación y tomar las acciones de respuesta que sean necesarias, entre ellas, y en caso de </w:t>
      </w:r>
      <w:r w:rsidR="00412061" w:rsidRPr="00C264CA">
        <w:rPr>
          <w:lang w:val="es-AR"/>
        </w:rPr>
        <w:t>ser necesario</w:t>
      </w:r>
      <w:r w:rsidR="00866181" w:rsidRPr="00C264CA">
        <w:rPr>
          <w:lang w:val="es-AR"/>
        </w:rPr>
        <w:t>, asegurar que se lleve a cabo la investigación apropiada del incidente correspondiendo los mismos requerimientos de reporte y respuesta para el mismo.</w:t>
      </w:r>
    </w:p>
    <w:p w14:paraId="4B5ABFED" w14:textId="77777777" w:rsidR="00D43A13" w:rsidRPr="00C264CA" w:rsidRDefault="00D43A13" w:rsidP="00315A78">
      <w:pPr>
        <w:pStyle w:val="Heading2"/>
        <w:numPr>
          <w:ilvl w:val="1"/>
          <w:numId w:val="17"/>
        </w:numPr>
      </w:pPr>
      <w:bookmarkStart w:id="8" w:name="_Toc6524479"/>
      <w:r w:rsidRPr="00C264CA">
        <w:t>Investigación</w:t>
      </w:r>
      <w:bookmarkEnd w:id="8"/>
    </w:p>
    <w:p w14:paraId="4B5ABFEE" w14:textId="123DDC4B" w:rsidR="002A6B8F" w:rsidRPr="00C264CA" w:rsidRDefault="00E80A59" w:rsidP="00E80A59">
      <w:pPr>
        <w:jc w:val="both"/>
        <w:rPr>
          <w:lang w:val="es-AR"/>
        </w:rPr>
      </w:pPr>
      <w:r w:rsidRPr="00C264CA">
        <w:rPr>
          <w:lang w:val="es-AR"/>
        </w:rPr>
        <w:t xml:space="preserve">En el caso de incidentes graves o cuando exista información limitada o contradictoria sobre los hechos, será necesario llevar a cabo una investigación sobre las causas del incidente, para evaluar el grado de severidad </w:t>
      </w:r>
      <w:r w:rsidR="00DD41E8" w:rsidRPr="00C264CA">
        <w:rPr>
          <w:lang w:val="es-AR"/>
        </w:rPr>
        <w:t>de este</w:t>
      </w:r>
      <w:r w:rsidRPr="00C264CA">
        <w:rPr>
          <w:lang w:val="es-AR"/>
        </w:rPr>
        <w:t xml:space="preserve"> y para definir los próximos pasos a seguir. </w:t>
      </w:r>
    </w:p>
    <w:p w14:paraId="4B5ABFEF" w14:textId="298BE5F4" w:rsidR="00A762D8" w:rsidRPr="00C264CA" w:rsidRDefault="00E80A59" w:rsidP="00A762D8">
      <w:pPr>
        <w:jc w:val="both"/>
        <w:rPr>
          <w:lang w:val="es-AR"/>
        </w:rPr>
      </w:pPr>
      <w:r w:rsidRPr="00C264CA">
        <w:rPr>
          <w:lang w:val="es-AR"/>
        </w:rPr>
        <w:t xml:space="preserve">El </w:t>
      </w:r>
      <w:r w:rsidR="00E9597C" w:rsidRPr="00C264CA">
        <w:rPr>
          <w:lang w:val="es-AR"/>
        </w:rPr>
        <w:t>Prestatario</w:t>
      </w:r>
      <w:r w:rsidRPr="00C264CA">
        <w:rPr>
          <w:lang w:val="es-AR"/>
        </w:rPr>
        <w:t xml:space="preserve"> (y/o el Contratista) será responsable de llevar a cabo las investigaciones </w:t>
      </w:r>
      <w:r w:rsidR="00F071B2" w:rsidRPr="00C264CA">
        <w:rPr>
          <w:lang w:val="es-AR"/>
        </w:rPr>
        <w:t>para entender los hechos en el terreno</w:t>
      </w:r>
      <w:r w:rsidR="002A6B8F" w:rsidRPr="00C264CA">
        <w:rPr>
          <w:lang w:val="es-AR"/>
        </w:rPr>
        <w:t xml:space="preserve">. </w:t>
      </w:r>
      <w:r w:rsidR="00A762D8" w:rsidRPr="00C264CA">
        <w:rPr>
          <w:lang w:val="es-AR"/>
        </w:rPr>
        <w:t xml:space="preserve">El </w:t>
      </w:r>
      <w:r w:rsidR="00E9597C" w:rsidRPr="00C264CA">
        <w:rPr>
          <w:lang w:val="es-AR"/>
        </w:rPr>
        <w:t>Prestatario</w:t>
      </w:r>
      <w:r w:rsidR="00A762D8" w:rsidRPr="00C264CA">
        <w:rPr>
          <w:lang w:val="es-AR"/>
        </w:rPr>
        <w:t xml:space="preserve"> deberá asegurar que los incidentes sean investigados para establecer qué pasó y por</w:t>
      </w:r>
      <w:r w:rsidR="007C6E41" w:rsidRPr="00C264CA">
        <w:rPr>
          <w:lang w:val="es-AR"/>
        </w:rPr>
        <w:t xml:space="preserve"> </w:t>
      </w:r>
      <w:r w:rsidR="00A762D8" w:rsidRPr="00C264CA">
        <w:rPr>
          <w:lang w:val="es-AR"/>
        </w:rPr>
        <w:t xml:space="preserve">qué, de modo que se puedan implementar procedimientos o medidas para evitar la recurrencia de los hechos y para que se apliquen las acciones de respuesta o remediación apropiadas. </w:t>
      </w:r>
      <w:r w:rsidR="00F36660" w:rsidRPr="00C264CA">
        <w:rPr>
          <w:lang w:val="es-AR"/>
        </w:rPr>
        <w:t xml:space="preserve">Es esencial que el </w:t>
      </w:r>
      <w:r w:rsidR="00E9597C" w:rsidRPr="00C264CA">
        <w:rPr>
          <w:lang w:val="es-AR"/>
        </w:rPr>
        <w:t>Prestatario</w:t>
      </w:r>
      <w:r w:rsidR="00F36660" w:rsidRPr="00C264CA">
        <w:rPr>
          <w:lang w:val="es-AR"/>
        </w:rPr>
        <w:t xml:space="preserve"> y el Banco tengan una clara comprensión de la(s) causa(s) subyacente(s) del incidente para acordar sobre las medidas para prevenir eventos recurrentes.</w:t>
      </w:r>
    </w:p>
    <w:p w14:paraId="4B5ABFF0" w14:textId="3D7F2021" w:rsidR="00AA15D1" w:rsidRPr="00C264CA" w:rsidRDefault="002A6B8F" w:rsidP="000E3839">
      <w:pPr>
        <w:jc w:val="both"/>
        <w:rPr>
          <w:lang w:val="es-AR"/>
        </w:rPr>
      </w:pPr>
      <w:r w:rsidRPr="00C264CA">
        <w:rPr>
          <w:lang w:val="es-AR"/>
        </w:rPr>
        <w:t>E</w:t>
      </w:r>
      <w:r w:rsidR="00F071B2" w:rsidRPr="00C264CA">
        <w:rPr>
          <w:lang w:val="es-AR"/>
        </w:rPr>
        <w:t>l alcance de la investigación d</w:t>
      </w:r>
      <w:r w:rsidR="00E80A59" w:rsidRPr="00C264CA">
        <w:rPr>
          <w:lang w:val="es-AR"/>
        </w:rPr>
        <w:t xml:space="preserve">e los incidentes </w:t>
      </w:r>
      <w:r w:rsidR="00F071B2" w:rsidRPr="00C264CA">
        <w:rPr>
          <w:lang w:val="es-AR"/>
        </w:rPr>
        <w:t xml:space="preserve">deberá ser </w:t>
      </w:r>
      <w:r w:rsidR="00D332F7">
        <w:rPr>
          <w:lang w:val="es-AR"/>
        </w:rPr>
        <w:t>aceptable para el</w:t>
      </w:r>
      <w:r w:rsidR="00E80A59" w:rsidRPr="00C264CA">
        <w:rPr>
          <w:lang w:val="es-AR"/>
        </w:rPr>
        <w:t xml:space="preserve"> Banco.</w:t>
      </w:r>
      <w:r w:rsidR="00AA15D1" w:rsidRPr="00C264CA">
        <w:rPr>
          <w:lang w:val="es-AR"/>
        </w:rPr>
        <w:t xml:space="preserve"> </w:t>
      </w:r>
      <w:r w:rsidRPr="00C264CA">
        <w:rPr>
          <w:lang w:val="es-AR"/>
        </w:rPr>
        <w:t xml:space="preserve">En particular, y en caso de </w:t>
      </w:r>
      <w:r w:rsidR="00344257" w:rsidRPr="00C264CA">
        <w:rPr>
          <w:lang w:val="es-AR"/>
        </w:rPr>
        <w:t>considerarlo</w:t>
      </w:r>
      <w:r w:rsidRPr="00C264CA">
        <w:rPr>
          <w:lang w:val="es-AR"/>
        </w:rPr>
        <w:t xml:space="preserve"> necesario, </w:t>
      </w:r>
      <w:r w:rsidR="00AA15D1" w:rsidRPr="00C264CA">
        <w:rPr>
          <w:lang w:val="es-AR"/>
        </w:rPr>
        <w:t>el Banco podrá requerir d</w:t>
      </w:r>
      <w:r w:rsidRPr="00C264CA">
        <w:rPr>
          <w:lang w:val="es-AR"/>
        </w:rPr>
        <w:t xml:space="preserve">el </w:t>
      </w:r>
      <w:r w:rsidR="00E9597C" w:rsidRPr="00C264CA">
        <w:rPr>
          <w:lang w:val="es-AR"/>
        </w:rPr>
        <w:t>Prestatario</w:t>
      </w:r>
      <w:r w:rsidRPr="00C264CA">
        <w:rPr>
          <w:lang w:val="es-AR"/>
        </w:rPr>
        <w:t xml:space="preserve"> </w:t>
      </w:r>
      <w:r w:rsidR="00AA15D1" w:rsidRPr="00C264CA">
        <w:rPr>
          <w:lang w:val="es-AR"/>
        </w:rPr>
        <w:t xml:space="preserve">la realización de un Análisis de Causa Raíz (ACR) o </w:t>
      </w:r>
      <w:r w:rsidR="00DA4D67" w:rsidRPr="00C264CA">
        <w:rPr>
          <w:lang w:val="es-AR"/>
        </w:rPr>
        <w:t xml:space="preserve">de </w:t>
      </w:r>
      <w:r w:rsidR="00344257" w:rsidRPr="00C264CA">
        <w:rPr>
          <w:lang w:val="es-AR"/>
        </w:rPr>
        <w:t>algún</w:t>
      </w:r>
      <w:r w:rsidR="00AA15D1" w:rsidRPr="00C264CA">
        <w:rPr>
          <w:lang w:val="es-AR"/>
        </w:rPr>
        <w:t xml:space="preserve"> estudio de investigación equivalente para entender y documentar las causas de fondo del incidente</w:t>
      </w:r>
      <w:r w:rsidR="006C4060" w:rsidRPr="00C264CA">
        <w:rPr>
          <w:lang w:val="es-AR"/>
        </w:rPr>
        <w:t xml:space="preserve">. </w:t>
      </w:r>
      <w:r w:rsidR="00BC2BFA" w:rsidRPr="00C264CA">
        <w:rPr>
          <w:lang w:val="es-AR"/>
        </w:rPr>
        <w:t xml:space="preserve">En tales casos el </w:t>
      </w:r>
      <w:r w:rsidR="00E9597C" w:rsidRPr="00C264CA">
        <w:rPr>
          <w:lang w:val="es-AR"/>
        </w:rPr>
        <w:t>Prestatario</w:t>
      </w:r>
      <w:r w:rsidR="00BC2BFA" w:rsidRPr="00C264CA">
        <w:rPr>
          <w:lang w:val="es-AR"/>
        </w:rPr>
        <w:t xml:space="preserve"> deberá </w:t>
      </w:r>
      <w:r w:rsidR="00344257" w:rsidRPr="00C264CA">
        <w:rPr>
          <w:lang w:val="es-AR"/>
        </w:rPr>
        <w:t>asegurar</w:t>
      </w:r>
      <w:r w:rsidR="00BC2BFA" w:rsidRPr="00C264CA">
        <w:rPr>
          <w:lang w:val="es-AR"/>
        </w:rPr>
        <w:t xml:space="preserve"> que el ACR se lleve a cabo conforme a lo solicitado. </w:t>
      </w:r>
      <w:r w:rsidR="006C4060" w:rsidRPr="00C264CA">
        <w:rPr>
          <w:lang w:val="es-AR"/>
        </w:rPr>
        <w:t xml:space="preserve">El alcance de la </w:t>
      </w:r>
      <w:r w:rsidR="00344257" w:rsidRPr="00C264CA">
        <w:rPr>
          <w:lang w:val="es-AR"/>
        </w:rPr>
        <w:t>investigación</w:t>
      </w:r>
      <w:r w:rsidR="006C4060" w:rsidRPr="00C264CA">
        <w:rPr>
          <w:lang w:val="es-AR"/>
        </w:rPr>
        <w:t xml:space="preserve"> ACR será proporcional a la severidad del incidente. La realización de un ACR no será siempre </w:t>
      </w:r>
      <w:r w:rsidR="00BC2BFA" w:rsidRPr="00C264CA">
        <w:rPr>
          <w:lang w:val="es-AR"/>
        </w:rPr>
        <w:t>imperativa</w:t>
      </w:r>
      <w:r w:rsidR="006C4060" w:rsidRPr="00C264CA">
        <w:rPr>
          <w:lang w:val="es-AR"/>
        </w:rPr>
        <w:t xml:space="preserve">, </w:t>
      </w:r>
      <w:r w:rsidR="00BC2BFA" w:rsidRPr="00C264CA">
        <w:rPr>
          <w:lang w:val="es-AR"/>
        </w:rPr>
        <w:t xml:space="preserve">no se </w:t>
      </w:r>
      <w:r w:rsidR="00344257" w:rsidRPr="00C264CA">
        <w:rPr>
          <w:lang w:val="es-AR"/>
        </w:rPr>
        <w:t>requerirá</w:t>
      </w:r>
      <w:r w:rsidR="00BC2BFA" w:rsidRPr="00C264CA">
        <w:rPr>
          <w:lang w:val="es-AR"/>
        </w:rPr>
        <w:t xml:space="preserve"> </w:t>
      </w:r>
      <w:r w:rsidR="006C4060" w:rsidRPr="00C264CA">
        <w:rPr>
          <w:lang w:val="es-AR"/>
        </w:rPr>
        <w:t xml:space="preserve">particularmente en aquellos casos en los cuales la información </w:t>
      </w:r>
      <w:r w:rsidR="00BC2BFA" w:rsidRPr="00C264CA">
        <w:rPr>
          <w:lang w:val="es-AR"/>
        </w:rPr>
        <w:t xml:space="preserve">sobre el incidente </w:t>
      </w:r>
      <w:r w:rsidR="006C4060" w:rsidRPr="00C264CA">
        <w:rPr>
          <w:lang w:val="es-AR"/>
        </w:rPr>
        <w:t>sea clara y fácilmente disponible.</w:t>
      </w:r>
    </w:p>
    <w:p w14:paraId="4B5ABFF1" w14:textId="750CC87C" w:rsidR="00AD47A3" w:rsidRPr="00C264CA" w:rsidRDefault="00AD47A3" w:rsidP="00AD47A3">
      <w:pPr>
        <w:spacing w:before="120"/>
        <w:jc w:val="both"/>
        <w:rPr>
          <w:lang w:val="es-AR"/>
        </w:rPr>
      </w:pPr>
      <w:r w:rsidRPr="00C264CA">
        <w:rPr>
          <w:lang w:val="es-AR"/>
        </w:rPr>
        <w:t xml:space="preserve">Los estudios de ACR deben basarse en los procedimientos locales y con los profesionales existentes si están disponibles. En ausencia de tales </w:t>
      </w:r>
      <w:r w:rsidR="0009055C" w:rsidRPr="00C264CA">
        <w:rPr>
          <w:lang w:val="es-AR"/>
        </w:rPr>
        <w:t>procedimientos</w:t>
      </w:r>
      <w:r w:rsidRPr="00C264CA">
        <w:rPr>
          <w:lang w:val="es-AR"/>
        </w:rPr>
        <w:t xml:space="preserve"> o si </w:t>
      </w:r>
      <w:r w:rsidR="00522BFF" w:rsidRPr="00C264CA">
        <w:rPr>
          <w:lang w:val="es-AR"/>
        </w:rPr>
        <w:t xml:space="preserve">los profesionales locales </w:t>
      </w:r>
      <w:r w:rsidRPr="00C264CA">
        <w:rPr>
          <w:lang w:val="es-AR"/>
        </w:rPr>
        <w:t>cuentan con escasa experiencia</w:t>
      </w:r>
      <w:r w:rsidR="00777E08" w:rsidRPr="00C264CA">
        <w:rPr>
          <w:lang w:val="es-AR"/>
        </w:rPr>
        <w:t>,</w:t>
      </w:r>
      <w:r w:rsidRPr="00C264CA">
        <w:rPr>
          <w:lang w:val="es-AR"/>
        </w:rPr>
        <w:t xml:space="preserve"> puede ser necesario recurrir a consultores contratados (locales o internacionales). En tales casos, el </w:t>
      </w:r>
      <w:r w:rsidR="00E9597C" w:rsidRPr="00C264CA">
        <w:rPr>
          <w:lang w:val="es-AR"/>
        </w:rPr>
        <w:t>Prestatario</w:t>
      </w:r>
      <w:r w:rsidRPr="00C264CA">
        <w:rPr>
          <w:lang w:val="es-AR"/>
        </w:rPr>
        <w:t xml:space="preserve"> </w:t>
      </w:r>
      <w:r w:rsidR="008C1D2A" w:rsidRPr="00C264CA">
        <w:rPr>
          <w:lang w:val="es-AR"/>
        </w:rPr>
        <w:t xml:space="preserve">podrá </w:t>
      </w:r>
      <w:r w:rsidRPr="00C264CA">
        <w:rPr>
          <w:lang w:val="es-AR"/>
        </w:rPr>
        <w:t>con</w:t>
      </w:r>
      <w:r w:rsidR="008C1D2A" w:rsidRPr="00C264CA">
        <w:rPr>
          <w:lang w:val="es-AR"/>
        </w:rPr>
        <w:t>tar</w:t>
      </w:r>
      <w:r w:rsidRPr="00C264CA">
        <w:rPr>
          <w:lang w:val="es-AR"/>
        </w:rPr>
        <w:t xml:space="preserve"> con el respaldo del equipo del Banco para</w:t>
      </w:r>
      <w:r w:rsidR="003171F6" w:rsidRPr="00C264CA">
        <w:rPr>
          <w:lang w:val="es-AR"/>
        </w:rPr>
        <w:t xml:space="preserve"> que pueda </w:t>
      </w:r>
      <w:r w:rsidR="008C1D2A" w:rsidRPr="00C264CA">
        <w:rPr>
          <w:lang w:val="es-AR"/>
        </w:rPr>
        <w:t>establecer</w:t>
      </w:r>
      <w:r w:rsidR="003171F6" w:rsidRPr="00C264CA">
        <w:rPr>
          <w:lang w:val="es-AR"/>
        </w:rPr>
        <w:t xml:space="preserve"> </w:t>
      </w:r>
      <w:r w:rsidR="00F82999" w:rsidRPr="00C264CA">
        <w:rPr>
          <w:lang w:val="es-AR"/>
        </w:rPr>
        <w:t>el alcance apropiado</w:t>
      </w:r>
      <w:r w:rsidR="008C1D2A" w:rsidRPr="00C264CA">
        <w:rPr>
          <w:lang w:val="es-AR"/>
        </w:rPr>
        <w:t xml:space="preserve"> para el estudio</w:t>
      </w:r>
      <w:r w:rsidR="00F82999" w:rsidRPr="00C264CA">
        <w:rPr>
          <w:lang w:val="es-AR"/>
        </w:rPr>
        <w:t xml:space="preserve"> y para identificar </w:t>
      </w:r>
      <w:r w:rsidRPr="00C264CA">
        <w:rPr>
          <w:lang w:val="es-AR"/>
        </w:rPr>
        <w:t xml:space="preserve">los eventuales expertos que pudieran ser necesarios. A esos fines, contará con modelos sugeridos de Términos </w:t>
      </w:r>
      <w:r w:rsidRPr="00C264CA">
        <w:rPr>
          <w:lang w:val="es-AR"/>
        </w:rPr>
        <w:lastRenderedPageBreak/>
        <w:t xml:space="preserve">de Referencia para la contratación de los consultores </w:t>
      </w:r>
      <w:r w:rsidR="0009055C" w:rsidRPr="00C264CA">
        <w:rPr>
          <w:lang w:val="es-AR"/>
        </w:rPr>
        <w:t xml:space="preserve">con </w:t>
      </w:r>
      <w:proofErr w:type="spellStart"/>
      <w:r w:rsidR="0009055C" w:rsidRPr="00C264CA">
        <w:rPr>
          <w:i/>
          <w:lang w:val="es-AR"/>
        </w:rPr>
        <w:t>expertise</w:t>
      </w:r>
      <w:proofErr w:type="spellEnd"/>
      <w:r w:rsidR="0009055C" w:rsidRPr="00C264CA">
        <w:rPr>
          <w:lang w:val="es-AR"/>
        </w:rPr>
        <w:t xml:space="preserve"> </w:t>
      </w:r>
      <w:r w:rsidR="00DD41E8" w:rsidRPr="00C264CA">
        <w:rPr>
          <w:lang w:val="es-AR"/>
        </w:rPr>
        <w:t xml:space="preserve">en </w:t>
      </w:r>
      <w:r w:rsidR="0009055C" w:rsidRPr="00C264CA">
        <w:rPr>
          <w:lang w:val="es-AR"/>
        </w:rPr>
        <w:t xml:space="preserve">ACR </w:t>
      </w:r>
      <w:r w:rsidRPr="00C264CA">
        <w:rPr>
          <w:lang w:val="es-AR"/>
        </w:rPr>
        <w:t>(ver Anexo</w:t>
      </w:r>
      <w:r w:rsidR="0009055C" w:rsidRPr="00C264CA">
        <w:rPr>
          <w:lang w:val="es-AR"/>
        </w:rPr>
        <w:t xml:space="preserve"> 3</w:t>
      </w:r>
      <w:r w:rsidR="00E9597C" w:rsidRPr="00C264CA">
        <w:rPr>
          <w:lang w:val="es-AR"/>
        </w:rPr>
        <w:t>:</w:t>
      </w:r>
      <w:r w:rsidRPr="00C264CA">
        <w:rPr>
          <w:lang w:val="es-AR"/>
        </w:rPr>
        <w:t xml:space="preserve"> </w:t>
      </w:r>
      <w:r w:rsidRPr="00C264CA">
        <w:rPr>
          <w:i/>
          <w:lang w:val="es-AR"/>
        </w:rPr>
        <w:t xml:space="preserve">“Términos de </w:t>
      </w:r>
      <w:r w:rsidR="00380193" w:rsidRPr="00C264CA">
        <w:rPr>
          <w:i/>
          <w:lang w:val="es-AR"/>
        </w:rPr>
        <w:t>r</w:t>
      </w:r>
      <w:r w:rsidRPr="00C264CA">
        <w:rPr>
          <w:i/>
          <w:lang w:val="es-AR"/>
        </w:rPr>
        <w:t xml:space="preserve">eferencia de </w:t>
      </w:r>
      <w:r w:rsidR="008754EA" w:rsidRPr="00C264CA">
        <w:rPr>
          <w:i/>
          <w:lang w:val="es-AR"/>
        </w:rPr>
        <w:t>C</w:t>
      </w:r>
      <w:r w:rsidRPr="00C264CA">
        <w:rPr>
          <w:i/>
          <w:lang w:val="es-AR"/>
        </w:rPr>
        <w:t xml:space="preserve">onsultoría para </w:t>
      </w:r>
      <w:r w:rsidR="008754EA" w:rsidRPr="00C264CA">
        <w:rPr>
          <w:i/>
          <w:lang w:val="es-AR"/>
        </w:rPr>
        <w:t>L</w:t>
      </w:r>
      <w:r w:rsidRPr="00C264CA">
        <w:rPr>
          <w:i/>
          <w:lang w:val="es-AR"/>
        </w:rPr>
        <w:t xml:space="preserve">levar a cabo un </w:t>
      </w:r>
      <w:r w:rsidR="00344257" w:rsidRPr="00C264CA">
        <w:rPr>
          <w:i/>
          <w:lang w:val="es-AR"/>
        </w:rPr>
        <w:t>Análisis</w:t>
      </w:r>
      <w:r w:rsidRPr="00C264CA">
        <w:rPr>
          <w:i/>
          <w:lang w:val="es-AR"/>
        </w:rPr>
        <w:t xml:space="preserve"> de Causa Raíz de un </w:t>
      </w:r>
      <w:r w:rsidR="009F24E1" w:rsidRPr="00C264CA">
        <w:rPr>
          <w:i/>
          <w:lang w:val="es-AR"/>
        </w:rPr>
        <w:t>A</w:t>
      </w:r>
      <w:r w:rsidRPr="00C264CA">
        <w:rPr>
          <w:i/>
          <w:lang w:val="es-AR"/>
        </w:rPr>
        <w:t xml:space="preserve">ccidente en el </w:t>
      </w:r>
      <w:r w:rsidR="009F24E1" w:rsidRPr="00C264CA">
        <w:rPr>
          <w:i/>
          <w:lang w:val="es-AR"/>
        </w:rPr>
        <w:t>L</w:t>
      </w:r>
      <w:r w:rsidRPr="00C264CA">
        <w:rPr>
          <w:i/>
          <w:lang w:val="es-AR"/>
        </w:rPr>
        <w:t xml:space="preserve">ugar de </w:t>
      </w:r>
      <w:r w:rsidR="009F24E1" w:rsidRPr="00C264CA">
        <w:rPr>
          <w:i/>
          <w:lang w:val="es-AR"/>
        </w:rPr>
        <w:t>T</w:t>
      </w:r>
      <w:r w:rsidRPr="00C264CA">
        <w:rPr>
          <w:i/>
          <w:lang w:val="es-AR"/>
        </w:rPr>
        <w:t>rabajo”)</w:t>
      </w:r>
      <w:r w:rsidRPr="00C264CA">
        <w:rPr>
          <w:lang w:val="es-AR"/>
        </w:rPr>
        <w:t xml:space="preserve">, </w:t>
      </w:r>
      <w:r w:rsidR="0009055C" w:rsidRPr="00C264CA">
        <w:rPr>
          <w:lang w:val="es-AR"/>
        </w:rPr>
        <w:t xml:space="preserve">o consultores para </w:t>
      </w:r>
      <w:r w:rsidRPr="00C264CA">
        <w:rPr>
          <w:lang w:val="es-AR"/>
        </w:rPr>
        <w:t xml:space="preserve">asistencia legal (ver Anexo </w:t>
      </w:r>
      <w:r w:rsidR="0009055C" w:rsidRPr="00C264CA">
        <w:rPr>
          <w:lang w:val="es-AR"/>
        </w:rPr>
        <w:t>4</w:t>
      </w:r>
      <w:r w:rsidR="00E9597C" w:rsidRPr="00C264CA">
        <w:rPr>
          <w:lang w:val="es-AR"/>
        </w:rPr>
        <w:t xml:space="preserve">: </w:t>
      </w:r>
      <w:r w:rsidRPr="00C264CA">
        <w:rPr>
          <w:i/>
          <w:lang w:val="es-AR"/>
        </w:rPr>
        <w:t>“</w:t>
      </w:r>
      <w:r w:rsidR="002670D0" w:rsidRPr="00C264CA">
        <w:rPr>
          <w:i/>
          <w:lang w:val="es-AR"/>
        </w:rPr>
        <w:t>Términos de Referencia Sugeridos para la Contratación por el Prestatario de Servicios de Consultoría Orientados a Brindar Asistencia Legal (Laboral) con Relación a un Incidente o Accidente en el Lugar de Trabajo</w:t>
      </w:r>
      <w:r w:rsidRPr="00C264CA">
        <w:rPr>
          <w:i/>
          <w:lang w:val="es-AR"/>
        </w:rPr>
        <w:t>”</w:t>
      </w:r>
      <w:r w:rsidRPr="00C264CA">
        <w:rPr>
          <w:lang w:val="es-AR"/>
        </w:rPr>
        <w:t xml:space="preserve"> o asistencia para el caso que los incidentes incluyan alguna forma de trabajo forzado o trabajo infantil (ver Anexo</w:t>
      </w:r>
      <w:r w:rsidR="00C021CB" w:rsidRPr="00C264CA">
        <w:rPr>
          <w:lang w:val="es-AR"/>
        </w:rPr>
        <w:t xml:space="preserve"> 5</w:t>
      </w:r>
      <w:r w:rsidR="00E9597C" w:rsidRPr="00C264CA">
        <w:rPr>
          <w:lang w:val="es-AR"/>
        </w:rPr>
        <w:t>:</w:t>
      </w:r>
      <w:r w:rsidRPr="00C264CA">
        <w:rPr>
          <w:lang w:val="es-AR"/>
        </w:rPr>
        <w:t xml:space="preserve"> </w:t>
      </w:r>
      <w:r w:rsidRPr="00C264CA">
        <w:rPr>
          <w:i/>
          <w:lang w:val="es-AR"/>
        </w:rPr>
        <w:t xml:space="preserve">“Términos de Referencia para el Monitoreo </w:t>
      </w:r>
      <w:r w:rsidR="002E4FC6" w:rsidRPr="00C264CA">
        <w:rPr>
          <w:i/>
          <w:lang w:val="es-AR"/>
        </w:rPr>
        <w:t>I</w:t>
      </w:r>
      <w:r w:rsidRPr="00C264CA">
        <w:rPr>
          <w:i/>
          <w:lang w:val="es-AR"/>
        </w:rPr>
        <w:t xml:space="preserve">ndependiente de </w:t>
      </w:r>
      <w:r w:rsidR="002E4FC6" w:rsidRPr="00C264CA">
        <w:rPr>
          <w:i/>
          <w:lang w:val="es-AR"/>
        </w:rPr>
        <w:t>P</w:t>
      </w:r>
      <w:r w:rsidRPr="00C264CA">
        <w:rPr>
          <w:i/>
          <w:lang w:val="es-AR"/>
        </w:rPr>
        <w:t xml:space="preserve">osible </w:t>
      </w:r>
      <w:r w:rsidR="002E4FC6" w:rsidRPr="00C264CA">
        <w:rPr>
          <w:i/>
          <w:lang w:val="es-AR"/>
        </w:rPr>
        <w:t>T</w:t>
      </w:r>
      <w:r w:rsidRPr="00C264CA">
        <w:rPr>
          <w:i/>
          <w:lang w:val="es-AR"/>
        </w:rPr>
        <w:t xml:space="preserve">rabajo </w:t>
      </w:r>
      <w:r w:rsidR="002E4FC6" w:rsidRPr="00C264CA">
        <w:rPr>
          <w:i/>
          <w:lang w:val="es-AR"/>
        </w:rPr>
        <w:t>F</w:t>
      </w:r>
      <w:r w:rsidRPr="00C264CA">
        <w:rPr>
          <w:i/>
          <w:lang w:val="es-AR"/>
        </w:rPr>
        <w:t xml:space="preserve">orzado o </w:t>
      </w:r>
      <w:r w:rsidR="002E4FC6" w:rsidRPr="00C264CA">
        <w:rPr>
          <w:i/>
          <w:lang w:val="es-AR"/>
        </w:rPr>
        <w:t>T</w:t>
      </w:r>
      <w:r w:rsidRPr="00C264CA">
        <w:rPr>
          <w:i/>
          <w:lang w:val="es-AR"/>
        </w:rPr>
        <w:t xml:space="preserve">rabajo </w:t>
      </w:r>
      <w:r w:rsidR="002E4FC6" w:rsidRPr="00C264CA">
        <w:rPr>
          <w:i/>
          <w:lang w:val="es-AR"/>
        </w:rPr>
        <w:t>I</w:t>
      </w:r>
      <w:r w:rsidRPr="00C264CA">
        <w:rPr>
          <w:i/>
          <w:lang w:val="es-AR"/>
        </w:rPr>
        <w:t>nfantil”</w:t>
      </w:r>
      <w:r w:rsidRPr="00C264CA">
        <w:rPr>
          <w:lang w:val="es-AR"/>
        </w:rPr>
        <w:t>, en caso que fueran necesarios.</w:t>
      </w:r>
    </w:p>
    <w:p w14:paraId="4B5ABFF2" w14:textId="52CE8E46" w:rsidR="00AD47A3" w:rsidRPr="00C264CA" w:rsidRDefault="00AD47A3" w:rsidP="00AD47A3">
      <w:pPr>
        <w:spacing w:before="120"/>
        <w:jc w:val="both"/>
        <w:rPr>
          <w:lang w:val="es-AR"/>
        </w:rPr>
      </w:pPr>
      <w:r w:rsidRPr="00C264CA">
        <w:rPr>
          <w:lang w:val="es-AR"/>
        </w:rPr>
        <w:t xml:space="preserve">El consultor podrá ser propuesto/contratado por el </w:t>
      </w:r>
      <w:r w:rsidR="00DD41E8" w:rsidRPr="00C264CA">
        <w:rPr>
          <w:lang w:val="es-AR"/>
        </w:rPr>
        <w:t>Contratista,</w:t>
      </w:r>
      <w:r w:rsidRPr="00C264CA">
        <w:rPr>
          <w:lang w:val="es-AR"/>
        </w:rPr>
        <w:t xml:space="preserve"> aunque el estudio también puede ser llevado a cabo por</w:t>
      </w:r>
      <w:r w:rsidR="00B63508" w:rsidRPr="00C264CA">
        <w:rPr>
          <w:lang w:val="es-AR"/>
        </w:rPr>
        <w:t xml:space="preserve"> parte de</w:t>
      </w:r>
      <w:r w:rsidRPr="00C264CA">
        <w:rPr>
          <w:lang w:val="es-AR"/>
        </w:rPr>
        <w:t xml:space="preserve"> la unidad implementadora. El financiamiento del estudio de ACR corresponderá</w:t>
      </w:r>
      <w:r w:rsidR="00AE0648" w:rsidRPr="00C264CA">
        <w:rPr>
          <w:lang w:val="es-AR"/>
        </w:rPr>
        <w:t xml:space="preserve"> al </w:t>
      </w:r>
      <w:r w:rsidR="00E9597C" w:rsidRPr="00C264CA">
        <w:rPr>
          <w:lang w:val="es-AR"/>
        </w:rPr>
        <w:t>Prestatario</w:t>
      </w:r>
      <w:r w:rsidRPr="00C264CA">
        <w:rPr>
          <w:lang w:val="es-AR"/>
        </w:rPr>
        <w:t xml:space="preserve"> o al Contratista.</w:t>
      </w:r>
      <w:r w:rsidR="00A76E8B" w:rsidRPr="00C264CA">
        <w:rPr>
          <w:lang w:val="es-AR"/>
        </w:rPr>
        <w:t xml:space="preserve"> Este requisito formará parte de la documentaci</w:t>
      </w:r>
      <w:r w:rsidR="00401B02" w:rsidRPr="00C264CA">
        <w:rPr>
          <w:lang w:val="es-AR"/>
        </w:rPr>
        <w:t>ón del proyecto.</w:t>
      </w:r>
      <w:r w:rsidR="00A76E8B" w:rsidRPr="00C264CA">
        <w:rPr>
          <w:lang w:val="es-AR"/>
        </w:rPr>
        <w:t xml:space="preserve"> </w:t>
      </w:r>
    </w:p>
    <w:p w14:paraId="4B5ABFF3" w14:textId="77777777" w:rsidR="00AE0648" w:rsidRPr="00C264CA" w:rsidRDefault="00AE0648" w:rsidP="00AE0648">
      <w:pPr>
        <w:jc w:val="both"/>
        <w:rPr>
          <w:rFonts w:ascii="Calibri" w:hAnsi="Calibri" w:cs="Calibri"/>
          <w:lang w:val="es-AR"/>
        </w:rPr>
      </w:pPr>
      <w:r w:rsidRPr="00C264CA">
        <w:rPr>
          <w:lang w:val="es-AR"/>
        </w:rPr>
        <w:t xml:space="preserve">El ACR deberá completarse lo antes posible, idealmente dentro de los 10 días del incidente. </w:t>
      </w:r>
      <w:r w:rsidRPr="00C264CA">
        <w:rPr>
          <w:rFonts w:ascii="Calibri" w:hAnsi="Calibri" w:cs="Calibri"/>
          <w:lang w:val="es-AR"/>
        </w:rPr>
        <w:t xml:space="preserve">Los hallazgos del ACR serán sujetos a </w:t>
      </w:r>
      <w:r w:rsidR="00344257" w:rsidRPr="00C264CA">
        <w:rPr>
          <w:rFonts w:ascii="Calibri" w:hAnsi="Calibri" w:cs="Calibri"/>
          <w:lang w:val="es-AR"/>
        </w:rPr>
        <w:t>revisión</w:t>
      </w:r>
      <w:r w:rsidRPr="00C264CA">
        <w:rPr>
          <w:rFonts w:ascii="Calibri" w:hAnsi="Calibri" w:cs="Calibri"/>
          <w:lang w:val="es-AR"/>
        </w:rPr>
        <w:t xml:space="preserve"> por el Banco y deberán resultar aceptables para el mismo.</w:t>
      </w:r>
    </w:p>
    <w:p w14:paraId="4B5ABFF4" w14:textId="77777777" w:rsidR="00AE0648" w:rsidRPr="00C264CA" w:rsidRDefault="008C1659" w:rsidP="00315A78">
      <w:pPr>
        <w:pStyle w:val="Heading2"/>
        <w:numPr>
          <w:ilvl w:val="1"/>
          <w:numId w:val="17"/>
        </w:numPr>
      </w:pPr>
      <w:bookmarkStart w:id="9" w:name="_Toc6524480"/>
      <w:r w:rsidRPr="00C264CA">
        <w:t>Respuesta</w:t>
      </w:r>
      <w:bookmarkEnd w:id="9"/>
    </w:p>
    <w:p w14:paraId="4B5ABFF5" w14:textId="38E1AF56" w:rsidR="008C1659" w:rsidRPr="00C264CA" w:rsidRDefault="00F25F97" w:rsidP="0052260B">
      <w:pPr>
        <w:jc w:val="both"/>
        <w:rPr>
          <w:lang w:val="es-AR"/>
        </w:rPr>
      </w:pPr>
      <w:r w:rsidRPr="00C264CA">
        <w:rPr>
          <w:lang w:val="es-AR"/>
        </w:rPr>
        <w:t>Cuando los hechos básicos del incidente est</w:t>
      </w:r>
      <w:r w:rsidR="002202D1" w:rsidRPr="00C264CA">
        <w:rPr>
          <w:lang w:val="es-AR"/>
        </w:rPr>
        <w:t>é</w:t>
      </w:r>
      <w:r w:rsidRPr="00C264CA">
        <w:rPr>
          <w:lang w:val="es-AR"/>
        </w:rPr>
        <w:t xml:space="preserve">n </w:t>
      </w:r>
      <w:r w:rsidR="008E6169" w:rsidRPr="00C264CA">
        <w:rPr>
          <w:lang w:val="es-AR"/>
        </w:rPr>
        <w:t>lo suficientemente claros y sea</w:t>
      </w:r>
      <w:r w:rsidRPr="00C264CA">
        <w:rPr>
          <w:lang w:val="es-AR"/>
        </w:rPr>
        <w:t>n incuestionables</w:t>
      </w:r>
      <w:r w:rsidR="00296532" w:rsidRPr="00C264CA">
        <w:rPr>
          <w:lang w:val="es-AR"/>
        </w:rPr>
        <w:t>,</w:t>
      </w:r>
      <w:r w:rsidRPr="00C264CA">
        <w:rPr>
          <w:lang w:val="es-AR"/>
        </w:rPr>
        <w:t xml:space="preserve"> </w:t>
      </w:r>
      <w:r w:rsidR="009E63E8" w:rsidRPr="00C264CA">
        <w:rPr>
          <w:lang w:val="es-AR"/>
        </w:rPr>
        <w:t xml:space="preserve">en </w:t>
      </w:r>
      <w:r w:rsidR="008E6169" w:rsidRPr="00C264CA">
        <w:rPr>
          <w:lang w:val="es-AR"/>
        </w:rPr>
        <w:t xml:space="preserve">particular </w:t>
      </w:r>
      <w:r w:rsidR="00296532" w:rsidRPr="00C264CA">
        <w:rPr>
          <w:lang w:val="es-AR"/>
        </w:rPr>
        <w:t xml:space="preserve">en </w:t>
      </w:r>
      <w:r w:rsidR="009E63E8" w:rsidRPr="00C264CA">
        <w:rPr>
          <w:lang w:val="es-AR"/>
        </w:rPr>
        <w:t>el caso de incidentes Indicativos</w:t>
      </w:r>
      <w:r w:rsidR="00296532" w:rsidRPr="00C264CA">
        <w:rPr>
          <w:lang w:val="es-AR"/>
        </w:rPr>
        <w:t>,</w:t>
      </w:r>
      <w:r w:rsidR="009E63E8" w:rsidRPr="00C264CA">
        <w:rPr>
          <w:lang w:val="es-AR"/>
        </w:rPr>
        <w:t xml:space="preserve"> </w:t>
      </w:r>
      <w:r w:rsidR="000B549D" w:rsidRPr="00C264CA">
        <w:rPr>
          <w:lang w:val="es-AR"/>
        </w:rPr>
        <w:t>la documentación de las características del incidente y de su apropiada respuesta</w:t>
      </w:r>
      <w:r w:rsidR="00387691" w:rsidRPr="00C264CA">
        <w:rPr>
          <w:lang w:val="es-AR"/>
        </w:rPr>
        <w:t xml:space="preserve"> según los requisitos de “Reporte del </w:t>
      </w:r>
      <w:r w:rsidR="000E3839" w:rsidRPr="00C264CA">
        <w:rPr>
          <w:lang w:val="es-AR"/>
        </w:rPr>
        <w:t>I</w:t>
      </w:r>
      <w:r w:rsidR="00387691" w:rsidRPr="00C264CA">
        <w:rPr>
          <w:lang w:val="es-AR"/>
        </w:rPr>
        <w:t>ncidente” (</w:t>
      </w:r>
      <w:r w:rsidR="005F6938" w:rsidRPr="00C264CA">
        <w:rPr>
          <w:lang w:val="es-AR"/>
        </w:rPr>
        <w:t xml:space="preserve">ver </w:t>
      </w:r>
      <w:r w:rsidR="005F6938" w:rsidRPr="00D85A3B">
        <w:rPr>
          <w:lang w:val="es-AR"/>
        </w:rPr>
        <w:fldChar w:fldCharType="begin"/>
      </w:r>
      <w:r w:rsidR="005F6938" w:rsidRPr="00C264CA">
        <w:rPr>
          <w:lang w:val="es-AR"/>
        </w:rPr>
        <w:instrText xml:space="preserve"> REF _Ref5898315 \r \h </w:instrText>
      </w:r>
      <w:r w:rsidR="00C46E93" w:rsidRPr="00C264CA">
        <w:rPr>
          <w:lang w:val="es-AR"/>
        </w:rPr>
        <w:instrText xml:space="preserve"> \* MERGEFORMAT </w:instrText>
      </w:r>
      <w:r w:rsidR="005F6938" w:rsidRPr="00D85A3B">
        <w:rPr>
          <w:lang w:val="es-AR"/>
        </w:rPr>
      </w:r>
      <w:r w:rsidR="005F6938" w:rsidRPr="00D85A3B">
        <w:rPr>
          <w:lang w:val="es-AR"/>
        </w:rPr>
        <w:fldChar w:fldCharType="separate"/>
      </w:r>
      <w:r w:rsidR="00091FBC">
        <w:rPr>
          <w:lang w:val="es-AR"/>
        </w:rPr>
        <w:t>3.1</w:t>
      </w:r>
      <w:r w:rsidR="005F6938" w:rsidRPr="00D85A3B">
        <w:rPr>
          <w:lang w:val="es-AR"/>
        </w:rPr>
        <w:fldChar w:fldCharType="end"/>
      </w:r>
      <w:r w:rsidR="00387691" w:rsidRPr="00C264CA">
        <w:rPr>
          <w:lang w:val="es-AR"/>
        </w:rPr>
        <w:t xml:space="preserve">) </w:t>
      </w:r>
      <w:r w:rsidR="000B549D" w:rsidRPr="00C264CA">
        <w:rPr>
          <w:lang w:val="es-AR"/>
        </w:rPr>
        <w:t>puede ser la única acci</w:t>
      </w:r>
      <w:r w:rsidR="002202D1" w:rsidRPr="00C264CA">
        <w:rPr>
          <w:lang w:val="es-AR"/>
        </w:rPr>
        <w:t xml:space="preserve">ón </w:t>
      </w:r>
      <w:r w:rsidR="000B549D" w:rsidRPr="00C264CA">
        <w:rPr>
          <w:lang w:val="es-AR"/>
        </w:rPr>
        <w:t>r</w:t>
      </w:r>
      <w:r w:rsidR="00CC481C" w:rsidRPr="00C264CA">
        <w:rPr>
          <w:lang w:val="es-AR"/>
        </w:rPr>
        <w:t>equ</w:t>
      </w:r>
      <w:r w:rsidR="009D71B6" w:rsidRPr="00C264CA">
        <w:rPr>
          <w:lang w:val="es-AR"/>
        </w:rPr>
        <w:t xml:space="preserve">erida para el </w:t>
      </w:r>
      <w:r w:rsidR="00E9597C" w:rsidRPr="00C264CA">
        <w:rPr>
          <w:lang w:val="es-AR"/>
        </w:rPr>
        <w:t>Prestatario</w:t>
      </w:r>
      <w:r w:rsidR="009E63E8" w:rsidRPr="00C264CA">
        <w:rPr>
          <w:lang w:val="es-AR"/>
        </w:rPr>
        <w:t>.</w:t>
      </w:r>
      <w:r w:rsidR="008E6169" w:rsidRPr="00C264CA">
        <w:rPr>
          <w:lang w:val="es-AR"/>
        </w:rPr>
        <w:t xml:space="preserve"> No obstante, el </w:t>
      </w:r>
      <w:r w:rsidR="00E9597C" w:rsidRPr="00C264CA">
        <w:rPr>
          <w:lang w:val="es-AR"/>
        </w:rPr>
        <w:t>Prestatario</w:t>
      </w:r>
      <w:r w:rsidR="008E6169" w:rsidRPr="00C264CA">
        <w:rPr>
          <w:lang w:val="es-AR"/>
        </w:rPr>
        <w:t xml:space="preserve"> deberá </w:t>
      </w:r>
      <w:r w:rsidR="00C46E93" w:rsidRPr="00C264CA">
        <w:rPr>
          <w:lang w:val="es-AR"/>
        </w:rPr>
        <w:t>asegurar que se tomen medidas</w:t>
      </w:r>
      <w:r w:rsidR="008E6169" w:rsidRPr="00C264CA">
        <w:rPr>
          <w:lang w:val="es-AR"/>
        </w:rPr>
        <w:t xml:space="preserve"> para evitar </w:t>
      </w:r>
      <w:r w:rsidR="00296532" w:rsidRPr="00C264CA">
        <w:rPr>
          <w:lang w:val="es-AR"/>
        </w:rPr>
        <w:t>la recurrencia</w:t>
      </w:r>
      <w:r w:rsidR="008E6169" w:rsidRPr="00C264CA">
        <w:rPr>
          <w:lang w:val="es-AR"/>
        </w:rPr>
        <w:t xml:space="preserve"> de estos incidentes</w:t>
      </w:r>
      <w:r w:rsidR="00C46E93" w:rsidRPr="00C264CA">
        <w:rPr>
          <w:lang w:val="es-AR"/>
        </w:rPr>
        <w:t>,</w:t>
      </w:r>
      <w:r w:rsidR="008E6169" w:rsidRPr="00C264CA">
        <w:rPr>
          <w:lang w:val="es-AR"/>
        </w:rPr>
        <w:t xml:space="preserve"> </w:t>
      </w:r>
      <w:r w:rsidR="00296532" w:rsidRPr="00C264CA">
        <w:rPr>
          <w:lang w:val="es-AR"/>
        </w:rPr>
        <w:t>de modo de</w:t>
      </w:r>
      <w:r w:rsidR="008E6169" w:rsidRPr="00C264CA">
        <w:rPr>
          <w:lang w:val="es-AR"/>
        </w:rPr>
        <w:t xml:space="preserve"> evitar escalamientos (por ejemplo</w:t>
      </w:r>
      <w:r w:rsidR="00296532" w:rsidRPr="00C264CA">
        <w:rPr>
          <w:lang w:val="es-AR"/>
        </w:rPr>
        <w:t>,</w:t>
      </w:r>
      <w:r w:rsidR="008E6169" w:rsidRPr="00C264CA">
        <w:rPr>
          <w:lang w:val="es-AR"/>
        </w:rPr>
        <w:t xml:space="preserve"> verificar que se haya incrementado la capacitación en caso de </w:t>
      </w:r>
      <w:r w:rsidR="00584B95" w:rsidRPr="00C264CA">
        <w:rPr>
          <w:lang w:val="es-AR"/>
        </w:rPr>
        <w:t>subutilización</w:t>
      </w:r>
      <w:r w:rsidR="008E6169" w:rsidRPr="00C264CA">
        <w:rPr>
          <w:lang w:val="es-AR"/>
        </w:rPr>
        <w:t xml:space="preserve"> de EPP). La </w:t>
      </w:r>
      <w:r w:rsidR="00F63B84" w:rsidRPr="00C264CA">
        <w:rPr>
          <w:lang w:val="es-AR"/>
        </w:rPr>
        <w:t xml:space="preserve">evidencia de estos controles </w:t>
      </w:r>
      <w:r w:rsidR="00F971D4" w:rsidRPr="00C264CA">
        <w:rPr>
          <w:lang w:val="es-AR"/>
        </w:rPr>
        <w:t>deberá constar en los Informes Semestrales</w:t>
      </w:r>
      <w:r w:rsidR="00F63B84" w:rsidRPr="00C264CA">
        <w:rPr>
          <w:lang w:val="es-AR"/>
        </w:rPr>
        <w:t xml:space="preserve"> </w:t>
      </w:r>
      <w:r w:rsidR="00C62B69" w:rsidRPr="00C264CA">
        <w:rPr>
          <w:lang w:val="es-AR"/>
        </w:rPr>
        <w:t xml:space="preserve">del </w:t>
      </w:r>
      <w:r w:rsidR="00E9597C" w:rsidRPr="00C264CA">
        <w:rPr>
          <w:lang w:val="es-AR"/>
        </w:rPr>
        <w:t>Prestatario</w:t>
      </w:r>
      <w:r w:rsidR="00C62B69" w:rsidRPr="00C264CA">
        <w:rPr>
          <w:lang w:val="es-AR"/>
        </w:rPr>
        <w:t xml:space="preserve"> </w:t>
      </w:r>
      <w:r w:rsidR="00F63B84" w:rsidRPr="00C264CA">
        <w:rPr>
          <w:lang w:val="es-AR"/>
        </w:rPr>
        <w:t>al Banco</w:t>
      </w:r>
      <w:r w:rsidR="00F971D4" w:rsidRPr="00C264CA">
        <w:rPr>
          <w:lang w:val="es-AR"/>
        </w:rPr>
        <w:t>.</w:t>
      </w:r>
    </w:p>
    <w:p w14:paraId="4B5ABFF6" w14:textId="1CC9785C" w:rsidR="009D71B6" w:rsidRPr="00C264CA" w:rsidRDefault="00EE4D3E" w:rsidP="001906FC">
      <w:pPr>
        <w:jc w:val="both"/>
        <w:rPr>
          <w:lang w:val="es-AR"/>
        </w:rPr>
      </w:pPr>
      <w:r w:rsidRPr="00C264CA">
        <w:rPr>
          <w:lang w:val="es-AR"/>
        </w:rPr>
        <w:t xml:space="preserve">En los casos en que </w:t>
      </w:r>
      <w:r w:rsidR="002202D1" w:rsidRPr="00C264CA">
        <w:rPr>
          <w:lang w:val="es-AR"/>
        </w:rPr>
        <w:t>las car</w:t>
      </w:r>
      <w:r w:rsidR="009957AC" w:rsidRPr="00C264CA">
        <w:rPr>
          <w:lang w:val="es-AR"/>
        </w:rPr>
        <w:t>a</w:t>
      </w:r>
      <w:r w:rsidR="002202D1" w:rsidRPr="00C264CA">
        <w:rPr>
          <w:lang w:val="es-AR"/>
        </w:rPr>
        <w:t xml:space="preserve">cterísticas del incidente hayan motivado que </w:t>
      </w:r>
      <w:r w:rsidRPr="00C264CA">
        <w:rPr>
          <w:lang w:val="es-AR"/>
        </w:rPr>
        <w:t xml:space="preserve">el </w:t>
      </w:r>
      <w:r w:rsidR="00E9597C" w:rsidRPr="00C264CA">
        <w:rPr>
          <w:lang w:val="es-AR"/>
        </w:rPr>
        <w:t>Prestatario</w:t>
      </w:r>
      <w:r w:rsidRPr="00C264CA">
        <w:rPr>
          <w:lang w:val="es-AR"/>
        </w:rPr>
        <w:t xml:space="preserve"> </w:t>
      </w:r>
      <w:r w:rsidR="002202D1" w:rsidRPr="00C264CA">
        <w:rPr>
          <w:lang w:val="es-AR"/>
        </w:rPr>
        <w:t>lleve</w:t>
      </w:r>
      <w:r w:rsidRPr="00C264CA">
        <w:rPr>
          <w:lang w:val="es-AR"/>
        </w:rPr>
        <w:t xml:space="preserve"> a cabo un ACR</w:t>
      </w:r>
      <w:r w:rsidR="002202D1" w:rsidRPr="00C264CA">
        <w:rPr>
          <w:lang w:val="es-AR"/>
        </w:rPr>
        <w:t xml:space="preserve"> o un estudio equivalente</w:t>
      </w:r>
      <w:r w:rsidR="009D71B6" w:rsidRPr="00C264CA">
        <w:rPr>
          <w:lang w:val="es-AR"/>
        </w:rPr>
        <w:t xml:space="preserve">, </w:t>
      </w:r>
      <w:r w:rsidR="001906FC" w:rsidRPr="00D85A3B">
        <w:rPr>
          <w:lang w:val="es-AR"/>
        </w:rPr>
        <w:t xml:space="preserve">el </w:t>
      </w:r>
      <w:r w:rsidR="00E9597C" w:rsidRPr="00D85A3B">
        <w:rPr>
          <w:lang w:val="es-AR"/>
        </w:rPr>
        <w:t>Prestatario</w:t>
      </w:r>
      <w:r w:rsidR="001906FC" w:rsidRPr="00D85A3B">
        <w:rPr>
          <w:lang w:val="es-AR"/>
        </w:rPr>
        <w:t xml:space="preserve"> </w:t>
      </w:r>
      <w:r w:rsidR="007679C9">
        <w:rPr>
          <w:lang w:val="es-AR"/>
        </w:rPr>
        <w:t>presentará</w:t>
      </w:r>
      <w:r w:rsidR="002202D1" w:rsidRPr="00C264CA">
        <w:rPr>
          <w:lang w:val="es-AR"/>
        </w:rPr>
        <w:t xml:space="preserve"> al</w:t>
      </w:r>
      <w:r w:rsidRPr="00C264CA">
        <w:rPr>
          <w:lang w:val="es-AR"/>
        </w:rPr>
        <w:t xml:space="preserve"> Banco </w:t>
      </w:r>
      <w:r w:rsidR="002202D1" w:rsidRPr="00C264CA">
        <w:rPr>
          <w:lang w:val="es-AR"/>
        </w:rPr>
        <w:t>un</w:t>
      </w:r>
      <w:r w:rsidRPr="00C264CA">
        <w:rPr>
          <w:lang w:val="es-AR"/>
        </w:rPr>
        <w:t xml:space="preserve"> conjunto de medidas</w:t>
      </w:r>
      <w:r w:rsidR="00261B03">
        <w:rPr>
          <w:lang w:val="es-AR"/>
        </w:rPr>
        <w:t xml:space="preserve"> apropiadas</w:t>
      </w:r>
      <w:r w:rsidRPr="00C264CA">
        <w:rPr>
          <w:lang w:val="es-AR"/>
        </w:rPr>
        <w:t xml:space="preserve"> para abordar</w:t>
      </w:r>
      <w:r w:rsidR="002202D1" w:rsidRPr="00C264CA">
        <w:rPr>
          <w:lang w:val="es-AR"/>
        </w:rPr>
        <w:t xml:space="preserve"> las causas subyacentes del incidente y que permitan</w:t>
      </w:r>
      <w:r w:rsidR="0088378F" w:rsidRPr="00C264CA">
        <w:rPr>
          <w:lang w:val="es-AR"/>
        </w:rPr>
        <w:t xml:space="preserve"> prevenir </w:t>
      </w:r>
      <w:r w:rsidR="004D2451">
        <w:rPr>
          <w:lang w:val="es-AR"/>
        </w:rPr>
        <w:t>su</w:t>
      </w:r>
      <w:r w:rsidR="0088378F" w:rsidRPr="00C264CA">
        <w:rPr>
          <w:lang w:val="es-AR"/>
        </w:rPr>
        <w:t xml:space="preserve"> recurrencia</w:t>
      </w:r>
      <w:r w:rsidR="002202D1" w:rsidRPr="00C264CA">
        <w:rPr>
          <w:lang w:val="es-AR"/>
        </w:rPr>
        <w:t xml:space="preserve">. Estas medidas deberán ser aceptables para el Banco. </w:t>
      </w:r>
      <w:r w:rsidR="00D51AE4" w:rsidRPr="00C264CA">
        <w:rPr>
          <w:lang w:val="es-AR"/>
        </w:rPr>
        <w:t>L</w:t>
      </w:r>
      <w:r w:rsidR="0061093E" w:rsidRPr="00C264CA">
        <w:rPr>
          <w:lang w:val="es-AR"/>
        </w:rPr>
        <w:t xml:space="preserve">os hallazgos del ACR serán la base para la implementación de las medidas </w:t>
      </w:r>
      <w:r w:rsidR="009957AC" w:rsidRPr="00C264CA">
        <w:rPr>
          <w:lang w:val="es-AR"/>
        </w:rPr>
        <w:t xml:space="preserve">acordadas </w:t>
      </w:r>
      <w:r w:rsidR="0061093E" w:rsidRPr="00C264CA">
        <w:rPr>
          <w:lang w:val="es-AR"/>
        </w:rPr>
        <w:t xml:space="preserve">que </w:t>
      </w:r>
      <w:r w:rsidR="007679C9">
        <w:rPr>
          <w:lang w:val="es-AR"/>
        </w:rPr>
        <w:t>se incluirán</w:t>
      </w:r>
      <w:r w:rsidR="0061093E" w:rsidRPr="00C264CA">
        <w:rPr>
          <w:lang w:val="es-AR"/>
        </w:rPr>
        <w:t xml:space="preserve"> en un “Plan de </w:t>
      </w:r>
      <w:r w:rsidR="001906FC" w:rsidRPr="00C264CA">
        <w:rPr>
          <w:lang w:val="es-AR"/>
        </w:rPr>
        <w:t>A</w:t>
      </w:r>
      <w:r w:rsidR="0061093E" w:rsidRPr="00C264CA">
        <w:rPr>
          <w:lang w:val="es-AR"/>
        </w:rPr>
        <w:t xml:space="preserve">cciones </w:t>
      </w:r>
      <w:r w:rsidR="001906FC" w:rsidRPr="00C264CA">
        <w:rPr>
          <w:lang w:val="es-AR"/>
        </w:rPr>
        <w:t>C</w:t>
      </w:r>
      <w:r w:rsidR="0061093E" w:rsidRPr="00C264CA">
        <w:rPr>
          <w:lang w:val="es-AR"/>
        </w:rPr>
        <w:t xml:space="preserve">orrectivas de las </w:t>
      </w:r>
      <w:r w:rsidR="001906FC" w:rsidRPr="00C264CA">
        <w:rPr>
          <w:lang w:val="es-AR"/>
        </w:rPr>
        <w:t>S</w:t>
      </w:r>
      <w:r w:rsidR="0061093E" w:rsidRPr="00C264CA">
        <w:rPr>
          <w:lang w:val="es-AR"/>
        </w:rPr>
        <w:t>alvaguardas</w:t>
      </w:r>
      <w:r w:rsidR="008F2EF1" w:rsidRPr="00C264CA">
        <w:rPr>
          <w:lang w:val="es-AR"/>
        </w:rPr>
        <w:t>/Estándares</w:t>
      </w:r>
      <w:r w:rsidR="0061093E" w:rsidRPr="00C264CA">
        <w:rPr>
          <w:lang w:val="es-AR"/>
        </w:rPr>
        <w:t xml:space="preserve">” (PACS). </w:t>
      </w:r>
    </w:p>
    <w:p w14:paraId="4B5ABFF7" w14:textId="639CC80D" w:rsidR="0061093E" w:rsidRPr="00C264CA" w:rsidRDefault="009D71B6" w:rsidP="0061093E">
      <w:pPr>
        <w:jc w:val="both"/>
        <w:rPr>
          <w:lang w:val="es-AR"/>
        </w:rPr>
      </w:pPr>
      <w:r w:rsidRPr="00C264CA">
        <w:rPr>
          <w:lang w:val="es-AR"/>
        </w:rPr>
        <w:t xml:space="preserve">El </w:t>
      </w:r>
      <w:r w:rsidR="00E9597C" w:rsidRPr="00C264CA">
        <w:rPr>
          <w:lang w:val="es-AR"/>
        </w:rPr>
        <w:t>Prestatario</w:t>
      </w:r>
      <w:r w:rsidRPr="00C264CA">
        <w:rPr>
          <w:lang w:val="es-AR"/>
        </w:rPr>
        <w:t xml:space="preserve"> será responsable de diseñar el PACS</w:t>
      </w:r>
      <w:r w:rsidR="008F2EF1" w:rsidRPr="00C264CA">
        <w:rPr>
          <w:lang w:val="es-AR"/>
        </w:rPr>
        <w:t>, que</w:t>
      </w:r>
      <w:r w:rsidRPr="00C264CA">
        <w:rPr>
          <w:lang w:val="es-AR"/>
        </w:rPr>
        <w:t xml:space="preserve"> deberá incluir acciones, responsabilidades, cronogramas para la implementación y un programa de monitoreo por parte del </w:t>
      </w:r>
      <w:r w:rsidR="00E9597C" w:rsidRPr="00C264CA">
        <w:rPr>
          <w:lang w:val="es-AR"/>
        </w:rPr>
        <w:t>Prestatario</w:t>
      </w:r>
      <w:r w:rsidRPr="00C264CA">
        <w:rPr>
          <w:lang w:val="es-AR"/>
        </w:rPr>
        <w:t xml:space="preserve">/Contratista. </w:t>
      </w:r>
      <w:r w:rsidR="0061093E" w:rsidRPr="00C264CA">
        <w:rPr>
          <w:lang w:val="es-AR"/>
        </w:rPr>
        <w:t xml:space="preserve">El </w:t>
      </w:r>
      <w:r w:rsidR="00E9597C" w:rsidRPr="00C264CA">
        <w:rPr>
          <w:lang w:val="es-AR"/>
        </w:rPr>
        <w:t>Prestatario</w:t>
      </w:r>
      <w:r w:rsidR="0061093E" w:rsidRPr="00C264CA">
        <w:rPr>
          <w:lang w:val="es-AR"/>
        </w:rPr>
        <w:t xml:space="preserve"> deberá asegurar que los contenidos del PACS sean complementados con los instrumentos de salvaguardas</w:t>
      </w:r>
      <w:r w:rsidR="00E7155A">
        <w:rPr>
          <w:lang w:val="es-AR"/>
        </w:rPr>
        <w:t>/estándares</w:t>
      </w:r>
      <w:r w:rsidR="0061093E" w:rsidRPr="00C264CA">
        <w:rPr>
          <w:lang w:val="es-AR"/>
        </w:rPr>
        <w:t xml:space="preserve"> existentes para el proyecto, y será responsable de garantizar su cumplimiento ya que configurarán nuevos requisitos de ASS</w:t>
      </w:r>
      <w:r w:rsidR="0017469F" w:rsidRPr="00C264CA">
        <w:rPr>
          <w:lang w:val="es-AR"/>
        </w:rPr>
        <w:t>S</w:t>
      </w:r>
      <w:r w:rsidR="0061093E" w:rsidRPr="00C264CA">
        <w:rPr>
          <w:lang w:val="es-AR"/>
        </w:rPr>
        <w:t>O de cumplimiento efectivo.</w:t>
      </w:r>
    </w:p>
    <w:p w14:paraId="4B5ABFF9" w14:textId="1873D37B" w:rsidR="00373CDC" w:rsidRPr="00C264CA" w:rsidRDefault="00373CDC" w:rsidP="00373CDC">
      <w:pPr>
        <w:jc w:val="both"/>
        <w:rPr>
          <w:lang w:val="es-AR"/>
        </w:rPr>
      </w:pPr>
      <w:r w:rsidRPr="00C264CA">
        <w:rPr>
          <w:lang w:val="es-AR"/>
        </w:rPr>
        <w:t xml:space="preserve">El PACS podrá incluir como acciones correctivas cuestiones como: el diseño, actualización e implementación de los sistemas de gestión ambiental, social y de salud y seguridad </w:t>
      </w:r>
      <w:r w:rsidR="00F03A58" w:rsidRPr="00C264CA">
        <w:rPr>
          <w:lang w:val="es-AR"/>
        </w:rPr>
        <w:t xml:space="preserve">por parte del </w:t>
      </w:r>
      <w:r w:rsidR="00E9597C" w:rsidRPr="00C264CA">
        <w:rPr>
          <w:lang w:val="es-AR"/>
        </w:rPr>
        <w:lastRenderedPageBreak/>
        <w:t>Prestatario</w:t>
      </w:r>
      <w:r w:rsidRPr="00C264CA">
        <w:rPr>
          <w:lang w:val="es-AR"/>
        </w:rPr>
        <w:t>; procedimientos operativos o esquemas de capacitación para garantizar un desempeño seguro que sea consistente y sólido; esque</w:t>
      </w:r>
      <w:r w:rsidR="007D1688" w:rsidRPr="00C264CA">
        <w:rPr>
          <w:lang w:val="es-AR"/>
        </w:rPr>
        <w:t>mas de compensación</w:t>
      </w:r>
      <w:r w:rsidRPr="00C264CA">
        <w:rPr>
          <w:lang w:val="es-AR"/>
        </w:rPr>
        <w:t xml:space="preserve"> en caso de lesiones graves o fatalidades; medidas de prevención de la contaminación o de monitoreo ambiental, con plazos de implementación variables que podrán ir desde unas pocas semanas hasta varios años de acuerdo con las circunstancias del proyecto. </w:t>
      </w:r>
    </w:p>
    <w:p w14:paraId="4B5ABFFA" w14:textId="62C17965" w:rsidR="005F6938" w:rsidRPr="00C264CA" w:rsidRDefault="00373CDC" w:rsidP="005F6938">
      <w:pPr>
        <w:widowControl w:val="0"/>
        <w:jc w:val="both"/>
        <w:rPr>
          <w:lang w:val="es-AR"/>
        </w:rPr>
      </w:pPr>
      <w:r w:rsidRPr="00C264CA">
        <w:rPr>
          <w:lang w:val="es-AR"/>
        </w:rPr>
        <w:t xml:space="preserve">El PACS podrá incluir requisitos de consultas con la comunidad, pagos compensatorios relacionados con programas de reasentamiento, o la remediación de tierras que pudieran haber sido dañadas por </w:t>
      </w:r>
      <w:r w:rsidR="00DD2BC7" w:rsidRPr="00C264CA">
        <w:rPr>
          <w:lang w:val="es-AR"/>
        </w:rPr>
        <w:t>los</w:t>
      </w:r>
      <w:r w:rsidRPr="00C264CA">
        <w:rPr>
          <w:lang w:val="es-AR"/>
        </w:rPr>
        <w:t xml:space="preserve"> </w:t>
      </w:r>
      <w:r w:rsidR="00DD2BC7" w:rsidRPr="00C264CA">
        <w:rPr>
          <w:lang w:val="es-AR"/>
        </w:rPr>
        <w:t>C</w:t>
      </w:r>
      <w:r w:rsidRPr="00C264CA">
        <w:rPr>
          <w:lang w:val="es-AR"/>
        </w:rPr>
        <w:t xml:space="preserve">ontratistas. </w:t>
      </w:r>
    </w:p>
    <w:p w14:paraId="4B5ABFFB" w14:textId="68949B67" w:rsidR="00373CDC" w:rsidRPr="00C264CA" w:rsidRDefault="00373CDC" w:rsidP="00373CDC">
      <w:pPr>
        <w:spacing w:after="240"/>
        <w:jc w:val="both"/>
        <w:rPr>
          <w:i/>
          <w:lang w:val="es-AR"/>
        </w:rPr>
      </w:pPr>
      <w:r w:rsidRPr="00C264CA">
        <w:rPr>
          <w:lang w:val="es-AR"/>
        </w:rPr>
        <w:t>Un listado de aspectos básicos de un PACS se incluye en el Cuadro N</w:t>
      </w:r>
      <w:r w:rsidR="00691B0A" w:rsidRPr="00C264CA">
        <w:rPr>
          <w:lang w:val="es-AR"/>
        </w:rPr>
        <w:t>º</w:t>
      </w:r>
      <w:r w:rsidRPr="00C264CA">
        <w:rPr>
          <w:lang w:val="es-AR"/>
        </w:rPr>
        <w:t>2 a continuación. Se puede encontrar una referencia más completa en el Anexo</w:t>
      </w:r>
      <w:r w:rsidR="006A7F2F" w:rsidRPr="00C264CA">
        <w:rPr>
          <w:lang w:val="es-AR"/>
        </w:rPr>
        <w:t xml:space="preserve"> 6</w:t>
      </w:r>
      <w:r w:rsidR="00DD7945" w:rsidRPr="00C264CA">
        <w:rPr>
          <w:lang w:val="es-AR"/>
        </w:rPr>
        <w:t>:</w:t>
      </w:r>
      <w:r w:rsidRPr="00C264CA">
        <w:rPr>
          <w:lang w:val="es-AR"/>
        </w:rPr>
        <w:t xml:space="preserve"> </w:t>
      </w:r>
      <w:r w:rsidRPr="00C264CA">
        <w:rPr>
          <w:i/>
          <w:lang w:val="es-AR"/>
        </w:rPr>
        <w:t xml:space="preserve">“Ejemplo de </w:t>
      </w:r>
      <w:r w:rsidR="00572413" w:rsidRPr="00C264CA">
        <w:rPr>
          <w:i/>
          <w:lang w:val="es-AR"/>
        </w:rPr>
        <w:t>C</w:t>
      </w:r>
      <w:r w:rsidRPr="00C264CA">
        <w:rPr>
          <w:i/>
          <w:lang w:val="es-AR"/>
        </w:rPr>
        <w:t xml:space="preserve">ontenidos para un Plan de </w:t>
      </w:r>
      <w:r w:rsidR="00336739" w:rsidRPr="00C264CA">
        <w:rPr>
          <w:i/>
          <w:lang w:val="es-AR"/>
        </w:rPr>
        <w:t>A</w:t>
      </w:r>
      <w:r w:rsidRPr="00C264CA">
        <w:rPr>
          <w:i/>
          <w:lang w:val="es-AR"/>
        </w:rPr>
        <w:t xml:space="preserve">cciones </w:t>
      </w:r>
      <w:r w:rsidR="00336739" w:rsidRPr="00C264CA">
        <w:rPr>
          <w:i/>
          <w:lang w:val="es-AR"/>
        </w:rPr>
        <w:t>C</w:t>
      </w:r>
      <w:r w:rsidRPr="00C264CA">
        <w:rPr>
          <w:i/>
          <w:lang w:val="es-AR"/>
        </w:rPr>
        <w:t xml:space="preserve">orrectivas de </w:t>
      </w:r>
      <w:r w:rsidR="00336739" w:rsidRPr="00C264CA">
        <w:rPr>
          <w:i/>
          <w:lang w:val="es-AR"/>
        </w:rPr>
        <w:t>S</w:t>
      </w:r>
      <w:r w:rsidRPr="00C264CA">
        <w:rPr>
          <w:i/>
          <w:lang w:val="es-AR"/>
        </w:rPr>
        <w:t>alvaguardas/</w:t>
      </w:r>
      <w:r w:rsidR="00572413" w:rsidRPr="00C264CA">
        <w:rPr>
          <w:i/>
          <w:lang w:val="es-AR"/>
        </w:rPr>
        <w:t>E</w:t>
      </w:r>
      <w:r w:rsidRPr="00C264CA">
        <w:rPr>
          <w:i/>
          <w:lang w:val="es-AR"/>
        </w:rPr>
        <w:t>stándares (PACS)”.</w:t>
      </w:r>
    </w:p>
    <w:p w14:paraId="4B5ABFFC" w14:textId="709716E3" w:rsidR="00CC37C2" w:rsidRPr="00C264CA" w:rsidRDefault="00CA60C5" w:rsidP="008E61CD">
      <w:pPr>
        <w:spacing w:after="360" w:line="240" w:lineRule="auto"/>
        <w:ind w:left="1276" w:right="-57" w:hanging="1276"/>
        <w:rPr>
          <w:b/>
          <w:lang w:val="es-AR"/>
        </w:rPr>
      </w:pPr>
      <w:r>
        <w:rPr>
          <w:b/>
          <w:noProof/>
          <w:lang w:eastAsia="es-ES"/>
        </w:rPr>
        <mc:AlternateContent>
          <mc:Choice Requires="wps">
            <w:drawing>
              <wp:anchor distT="0" distB="0" distL="114300" distR="114300" simplePos="0" relativeHeight="251661312" behindDoc="0" locked="0" layoutInCell="1" allowOverlap="1" wp14:anchorId="0F658287" wp14:editId="1E71BD1C">
                <wp:simplePos x="0" y="0"/>
                <wp:positionH relativeFrom="column">
                  <wp:posOffset>15240</wp:posOffset>
                </wp:positionH>
                <wp:positionV relativeFrom="paragraph">
                  <wp:posOffset>293810</wp:posOffset>
                </wp:positionV>
                <wp:extent cx="5503653" cy="5445760"/>
                <wp:effectExtent l="0" t="0" r="20955" b="21590"/>
                <wp:wrapNone/>
                <wp:docPr id="18" name="Rounded Rectangle 18"/>
                <wp:cNvGraphicFramePr/>
                <a:graphic xmlns:a="http://schemas.openxmlformats.org/drawingml/2006/main">
                  <a:graphicData uri="http://schemas.microsoft.com/office/word/2010/wordprocessingShape">
                    <wps:wsp>
                      <wps:cNvSpPr/>
                      <wps:spPr>
                        <a:xfrm>
                          <a:off x="0" y="0"/>
                          <a:ext cx="5503653" cy="5445760"/>
                        </a:xfrm>
                        <a:prstGeom prst="roundRect">
                          <a:avLst>
                            <a:gd name="adj" fmla="val 3954"/>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0F3790" id="Rounded Rectangle 18" o:spid="_x0000_s1026" style="position:absolute;margin-left:1.2pt;margin-top:23.15pt;width:433.35pt;height:42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" filled="f" strokecolor="black [3213]" strokeweight="1pt"/>
            </w:pict>
          </mc:Fallback>
        </mc:AlternateContent>
      </w:r>
      <w:r w:rsidR="00CC37C2" w:rsidRPr="00C264CA">
        <w:rPr>
          <w:b/>
          <w:lang w:val="es-AR"/>
        </w:rPr>
        <w:t xml:space="preserve">Cuadro </w:t>
      </w:r>
      <w:r w:rsidR="00584B95" w:rsidRPr="00C264CA">
        <w:rPr>
          <w:b/>
          <w:lang w:val="es-AR"/>
        </w:rPr>
        <w:t>Nº</w:t>
      </w:r>
      <w:r w:rsidR="00CC37C2" w:rsidRPr="00C264CA">
        <w:rPr>
          <w:b/>
          <w:lang w:val="es-AR"/>
        </w:rPr>
        <w:t>2</w:t>
      </w:r>
      <w:r w:rsidR="003E5ED6">
        <w:rPr>
          <w:b/>
          <w:lang w:val="es-AR"/>
        </w:rPr>
        <w:t xml:space="preserve">. </w:t>
      </w:r>
      <w:r w:rsidR="00CC37C2" w:rsidRPr="00C264CA">
        <w:rPr>
          <w:b/>
          <w:lang w:val="es-AR"/>
        </w:rPr>
        <w:t>Ejemplo de un PACS derivado de una fatalidad relacionada con un proyecto</w:t>
      </w:r>
    </w:p>
    <w:p w14:paraId="4B5ABFFD" w14:textId="67DD046C" w:rsidR="00CC37C2" w:rsidRPr="00C264CA" w:rsidRDefault="00CC37C2" w:rsidP="00E17AD5">
      <w:pPr>
        <w:pStyle w:val="ListParagraph"/>
        <w:numPr>
          <w:ilvl w:val="0"/>
          <w:numId w:val="9"/>
        </w:numPr>
        <w:ind w:left="697" w:right="226" w:hanging="357"/>
        <w:jc w:val="both"/>
        <w:rPr>
          <w:lang w:val="es-AR"/>
        </w:rPr>
      </w:pPr>
      <w:r w:rsidRPr="00C264CA">
        <w:rPr>
          <w:lang w:val="es-AR"/>
        </w:rPr>
        <w:t>La Unidad Ejecutora participa de reuniones mensuales donde se discute la actualización de las salvaguardas</w:t>
      </w:r>
      <w:r w:rsidR="00EB7630" w:rsidRPr="00C264CA">
        <w:rPr>
          <w:lang w:val="es-AR"/>
        </w:rPr>
        <w:t>.</w:t>
      </w:r>
    </w:p>
    <w:p w14:paraId="4B5ABFFE" w14:textId="3157365D" w:rsidR="00CC37C2" w:rsidRPr="00C264CA" w:rsidRDefault="00CC37C2" w:rsidP="00E17AD5">
      <w:pPr>
        <w:pStyle w:val="ListParagraph"/>
        <w:numPr>
          <w:ilvl w:val="0"/>
          <w:numId w:val="9"/>
        </w:numPr>
        <w:ind w:left="697" w:right="226" w:hanging="357"/>
        <w:jc w:val="both"/>
        <w:rPr>
          <w:lang w:val="es-AR"/>
        </w:rPr>
      </w:pPr>
      <w:r w:rsidRPr="00C264CA">
        <w:rPr>
          <w:lang w:val="es-AR"/>
        </w:rPr>
        <w:t>En el reporte mensual realizado por la Supervisión de la obra</w:t>
      </w:r>
      <w:r w:rsidR="00EB7630" w:rsidRPr="00C264CA">
        <w:rPr>
          <w:lang w:val="es-AR"/>
        </w:rPr>
        <w:t>,</w:t>
      </w:r>
      <w:r w:rsidRPr="00C264CA">
        <w:rPr>
          <w:lang w:val="es-AR"/>
        </w:rPr>
        <w:t xml:space="preserve"> se incluyen los detalles del estado de la implementación del Plan de </w:t>
      </w:r>
      <w:r w:rsidR="00EB7630" w:rsidRPr="00C264CA">
        <w:rPr>
          <w:lang w:val="es-AR"/>
        </w:rPr>
        <w:t>G</w:t>
      </w:r>
      <w:r w:rsidRPr="00C264CA">
        <w:rPr>
          <w:lang w:val="es-AR"/>
        </w:rPr>
        <w:t xml:space="preserve">estión </w:t>
      </w:r>
      <w:r w:rsidR="00EB7630" w:rsidRPr="00C264CA">
        <w:rPr>
          <w:lang w:val="es-AR"/>
        </w:rPr>
        <w:t>A</w:t>
      </w:r>
      <w:r w:rsidRPr="00C264CA">
        <w:rPr>
          <w:lang w:val="es-AR"/>
        </w:rPr>
        <w:t xml:space="preserve">mbiental y Social (PGAS), </w:t>
      </w:r>
      <w:r w:rsidR="00DA04D6" w:rsidRPr="00C264CA">
        <w:rPr>
          <w:lang w:val="es-AR"/>
        </w:rPr>
        <w:t xml:space="preserve">incluyendo </w:t>
      </w:r>
      <w:r w:rsidRPr="00C264CA">
        <w:rPr>
          <w:lang w:val="es-AR"/>
        </w:rPr>
        <w:t>de los accidentes y los reclamos</w:t>
      </w:r>
      <w:r w:rsidR="00EB7630" w:rsidRPr="00C264CA">
        <w:rPr>
          <w:lang w:val="es-AR"/>
        </w:rPr>
        <w:t>.</w:t>
      </w:r>
    </w:p>
    <w:p w14:paraId="4B5ABFFF" w14:textId="6ED7A636" w:rsidR="00CC37C2" w:rsidRPr="00C264CA" w:rsidRDefault="00CC37C2" w:rsidP="00E17AD5">
      <w:pPr>
        <w:pStyle w:val="ListParagraph"/>
        <w:numPr>
          <w:ilvl w:val="0"/>
          <w:numId w:val="9"/>
        </w:numPr>
        <w:ind w:left="697" w:right="226" w:hanging="357"/>
        <w:jc w:val="both"/>
        <w:rPr>
          <w:lang w:val="es-AR"/>
        </w:rPr>
      </w:pPr>
      <w:r w:rsidRPr="00C264CA">
        <w:rPr>
          <w:lang w:val="es-AR"/>
        </w:rPr>
        <w:t>La Unidad Ejecutora envía al Banco un reporte mensual de avance dentro de la semana de haber recibido el correspondiente de la Supervisión</w:t>
      </w:r>
      <w:r w:rsidR="00286ED3" w:rsidRPr="00C264CA">
        <w:rPr>
          <w:lang w:val="es-AR"/>
        </w:rPr>
        <w:t>.</w:t>
      </w:r>
    </w:p>
    <w:p w14:paraId="4B5AC000" w14:textId="62105B07" w:rsidR="00CC37C2" w:rsidRPr="00C264CA" w:rsidRDefault="00CC37C2" w:rsidP="00E17AD5">
      <w:pPr>
        <w:pStyle w:val="ListParagraph"/>
        <w:numPr>
          <w:ilvl w:val="0"/>
          <w:numId w:val="9"/>
        </w:numPr>
        <w:ind w:left="697" w:right="226" w:hanging="357"/>
        <w:jc w:val="both"/>
        <w:rPr>
          <w:lang w:val="es-AR"/>
        </w:rPr>
      </w:pPr>
      <w:r w:rsidRPr="00C264CA">
        <w:rPr>
          <w:lang w:val="es-AR"/>
        </w:rPr>
        <w:t>En todos los obradores se ubican libros para registrar accidentes y reclamos</w:t>
      </w:r>
      <w:r w:rsidR="00286ED3" w:rsidRPr="00C264CA">
        <w:rPr>
          <w:lang w:val="es-AR"/>
        </w:rPr>
        <w:t>.</w:t>
      </w:r>
    </w:p>
    <w:p w14:paraId="4B5AC001" w14:textId="50C609B1" w:rsidR="00CC37C2" w:rsidRPr="00C264CA" w:rsidRDefault="00CC37C2" w:rsidP="00E17AD5">
      <w:pPr>
        <w:pStyle w:val="ListParagraph"/>
        <w:numPr>
          <w:ilvl w:val="0"/>
          <w:numId w:val="9"/>
        </w:numPr>
        <w:ind w:left="697" w:right="226" w:hanging="357"/>
        <w:contextualSpacing w:val="0"/>
        <w:jc w:val="both"/>
        <w:rPr>
          <w:lang w:val="es-AR"/>
        </w:rPr>
      </w:pPr>
      <w:r w:rsidRPr="00C264CA">
        <w:rPr>
          <w:lang w:val="es-AR"/>
        </w:rPr>
        <w:t xml:space="preserve">Cualquier lesión (que requiera tratamiento médico fuera del sitio) o accidente fatal deberá ser reportado al Banco dentro de las 48 </w:t>
      </w:r>
      <w:proofErr w:type="spellStart"/>
      <w:r w:rsidRPr="00C264CA">
        <w:rPr>
          <w:lang w:val="es-AR"/>
        </w:rPr>
        <w:t>hs</w:t>
      </w:r>
      <w:proofErr w:type="spellEnd"/>
      <w:r w:rsidR="00923250" w:rsidRPr="00C264CA">
        <w:rPr>
          <w:lang w:val="es-AR"/>
        </w:rPr>
        <w:t>,</w:t>
      </w:r>
      <w:r w:rsidRPr="00C264CA">
        <w:rPr>
          <w:lang w:val="es-AR"/>
        </w:rPr>
        <w:t xml:space="preserve"> incluyendo información básica de lo ocurrido, y lo antes posible, idealmente dentro de los 10 días hábiles, se deberá enviar un reporte detallado del incidente que incluya lo siguiente:</w:t>
      </w:r>
    </w:p>
    <w:p w14:paraId="4B5AC002" w14:textId="77777777" w:rsidR="00CC37C2" w:rsidRPr="0056735B" w:rsidRDefault="00CC37C2" w:rsidP="00E17AD5">
      <w:pPr>
        <w:pStyle w:val="ListParagraph"/>
        <w:numPr>
          <w:ilvl w:val="1"/>
          <w:numId w:val="9"/>
        </w:numPr>
        <w:ind w:left="1491" w:right="226" w:hanging="357"/>
        <w:contextualSpacing w:val="0"/>
        <w:rPr>
          <w:lang w:val="pt-BR"/>
        </w:rPr>
      </w:pPr>
      <w:r w:rsidRPr="0056735B">
        <w:rPr>
          <w:lang w:val="pt-BR"/>
        </w:rPr>
        <w:t>Análisis de Causa Raíz (ACR)</w:t>
      </w:r>
    </w:p>
    <w:p w14:paraId="4B5AC003" w14:textId="22539EAE" w:rsidR="00CC37C2" w:rsidRPr="00C264CA" w:rsidRDefault="00CC37C2" w:rsidP="00E17AD5">
      <w:pPr>
        <w:pStyle w:val="ListParagraph"/>
        <w:numPr>
          <w:ilvl w:val="1"/>
          <w:numId w:val="9"/>
        </w:numPr>
        <w:ind w:left="1491" w:right="226" w:hanging="357"/>
        <w:contextualSpacing w:val="0"/>
        <w:rPr>
          <w:lang w:val="es-AR"/>
        </w:rPr>
      </w:pPr>
      <w:r w:rsidRPr="00C264CA">
        <w:rPr>
          <w:lang w:val="es-AR"/>
        </w:rPr>
        <w:t>Plan de Acciones Correctivas</w:t>
      </w:r>
      <w:r w:rsidR="00EC041E" w:rsidRPr="00C264CA">
        <w:rPr>
          <w:lang w:val="es-AR"/>
        </w:rPr>
        <w:t xml:space="preserve"> de Salvaguardas/Estándares</w:t>
      </w:r>
      <w:r w:rsidRPr="00C264CA">
        <w:rPr>
          <w:lang w:val="es-AR"/>
        </w:rPr>
        <w:t xml:space="preserve"> (PACS) con los siguientes puntos:</w:t>
      </w:r>
    </w:p>
    <w:p w14:paraId="4B5AC004" w14:textId="67531D97" w:rsidR="00CC37C2" w:rsidRPr="00C264CA" w:rsidRDefault="00CC37C2" w:rsidP="00E17AD5">
      <w:pPr>
        <w:pStyle w:val="ListParagraph"/>
        <w:numPr>
          <w:ilvl w:val="2"/>
          <w:numId w:val="9"/>
        </w:numPr>
        <w:spacing w:after="40"/>
        <w:ind w:left="2166" w:right="226" w:hanging="181"/>
        <w:contextualSpacing w:val="0"/>
        <w:jc w:val="both"/>
        <w:rPr>
          <w:lang w:val="es-AR"/>
        </w:rPr>
      </w:pPr>
      <w:r w:rsidRPr="00C264CA">
        <w:rPr>
          <w:lang w:val="es-AR"/>
        </w:rPr>
        <w:t xml:space="preserve">Medidas de mitigación inmediatas </w:t>
      </w:r>
      <w:r w:rsidR="00584B95" w:rsidRPr="00C264CA">
        <w:rPr>
          <w:lang w:val="es-AR"/>
        </w:rPr>
        <w:t>en caso de que</w:t>
      </w:r>
      <w:r w:rsidRPr="00C264CA">
        <w:rPr>
          <w:lang w:val="es-AR"/>
        </w:rPr>
        <w:t xml:space="preserve"> el riesgo persista (p.ej. vallados, señalizaciones, vigilancia)</w:t>
      </w:r>
      <w:r w:rsidR="00EC041E" w:rsidRPr="00C264CA">
        <w:rPr>
          <w:lang w:val="es-AR"/>
        </w:rPr>
        <w:t>;</w:t>
      </w:r>
    </w:p>
    <w:p w14:paraId="4B5AC005" w14:textId="7AA318E5" w:rsidR="00CC37C2" w:rsidRPr="00C264CA" w:rsidRDefault="00CC37C2" w:rsidP="00E17AD5">
      <w:pPr>
        <w:pStyle w:val="ListParagraph"/>
        <w:numPr>
          <w:ilvl w:val="2"/>
          <w:numId w:val="9"/>
        </w:numPr>
        <w:spacing w:after="40"/>
        <w:ind w:left="2166" w:right="226" w:hanging="181"/>
        <w:contextualSpacing w:val="0"/>
        <w:jc w:val="both"/>
        <w:rPr>
          <w:lang w:val="es-AR"/>
        </w:rPr>
      </w:pPr>
      <w:r w:rsidRPr="00C264CA">
        <w:rPr>
          <w:lang w:val="es-AR"/>
        </w:rPr>
        <w:t>Compensaciones a las familias afectadas en base a un protocolo</w:t>
      </w:r>
      <w:r w:rsidR="00584B95" w:rsidRPr="00C264CA">
        <w:rPr>
          <w:lang w:val="es-AR"/>
        </w:rPr>
        <w:t xml:space="preserve"> </w:t>
      </w:r>
      <w:r w:rsidRPr="00C264CA">
        <w:rPr>
          <w:lang w:val="es-AR"/>
        </w:rPr>
        <w:t>preestablecido</w:t>
      </w:r>
      <w:r w:rsidR="00EC041E" w:rsidRPr="00C264CA">
        <w:rPr>
          <w:lang w:val="es-AR"/>
        </w:rPr>
        <w:t>;</w:t>
      </w:r>
    </w:p>
    <w:p w14:paraId="4B5AC006" w14:textId="1F00CAE2" w:rsidR="00CC37C2" w:rsidRPr="00C264CA" w:rsidRDefault="00CC37C2" w:rsidP="00E17AD5">
      <w:pPr>
        <w:pStyle w:val="ListParagraph"/>
        <w:numPr>
          <w:ilvl w:val="2"/>
          <w:numId w:val="9"/>
        </w:numPr>
        <w:spacing w:after="40"/>
        <w:ind w:left="2166" w:right="226" w:hanging="181"/>
        <w:contextualSpacing w:val="0"/>
        <w:jc w:val="both"/>
        <w:rPr>
          <w:lang w:val="es-AR"/>
        </w:rPr>
      </w:pPr>
      <w:r w:rsidRPr="00C264CA">
        <w:rPr>
          <w:lang w:val="es-AR"/>
        </w:rPr>
        <w:t xml:space="preserve">Evaluación de riesgo de las operaciones y aplicación eficaz de los procedimientos de gestión de </w:t>
      </w:r>
      <w:r w:rsidR="00C91144" w:rsidRPr="00C264CA">
        <w:rPr>
          <w:lang w:val="es-AR"/>
        </w:rPr>
        <w:t>ASSSO</w:t>
      </w:r>
      <w:r w:rsidR="00EC041E" w:rsidRPr="00C264CA">
        <w:rPr>
          <w:lang w:val="es-AR"/>
        </w:rPr>
        <w:t xml:space="preserve">; </w:t>
      </w:r>
      <w:r w:rsidRPr="00C264CA">
        <w:rPr>
          <w:lang w:val="es-AR"/>
        </w:rPr>
        <w:t>y</w:t>
      </w:r>
    </w:p>
    <w:p w14:paraId="4B5AC007" w14:textId="1D21CB41" w:rsidR="00CC37C2" w:rsidRPr="00C264CA" w:rsidRDefault="00CC37C2" w:rsidP="00E17AD5">
      <w:pPr>
        <w:pStyle w:val="ListParagraph"/>
        <w:numPr>
          <w:ilvl w:val="2"/>
          <w:numId w:val="9"/>
        </w:numPr>
        <w:autoSpaceDE w:val="0"/>
        <w:autoSpaceDN w:val="0"/>
        <w:adjustRightInd w:val="0"/>
        <w:spacing w:after="80" w:line="240" w:lineRule="auto"/>
        <w:ind w:left="2166" w:right="226" w:hanging="181"/>
        <w:contextualSpacing w:val="0"/>
        <w:jc w:val="both"/>
        <w:rPr>
          <w:rFonts w:ascii="Calibri" w:hAnsi="Calibri"/>
          <w:sz w:val="24"/>
          <w:szCs w:val="24"/>
          <w:lang w:val="es-AR"/>
        </w:rPr>
      </w:pPr>
      <w:r w:rsidRPr="00C264CA">
        <w:rPr>
          <w:lang w:val="es-AR"/>
        </w:rPr>
        <w:t>Medidas de mitigación a mediano y largo plazo, que incluyan la intensificación de las medidas de seguridad, realización de auditorías, y capacitación adicional</w:t>
      </w:r>
      <w:r w:rsidR="00963C2C" w:rsidRPr="00C264CA">
        <w:rPr>
          <w:lang w:val="es-AR"/>
        </w:rPr>
        <w:t>.</w:t>
      </w:r>
    </w:p>
    <w:p w14:paraId="4B5AC008" w14:textId="77777777" w:rsidR="00CC37C2" w:rsidRPr="00C264CA" w:rsidRDefault="00CC37C2" w:rsidP="00E17AD5">
      <w:pPr>
        <w:pStyle w:val="ListParagraph"/>
        <w:numPr>
          <w:ilvl w:val="1"/>
          <w:numId w:val="9"/>
        </w:numPr>
        <w:ind w:left="1491" w:right="226" w:hanging="357"/>
        <w:contextualSpacing w:val="0"/>
        <w:rPr>
          <w:lang w:val="es-AR"/>
        </w:rPr>
      </w:pPr>
      <w:r w:rsidRPr="00C264CA">
        <w:rPr>
          <w:lang w:val="es-AR"/>
        </w:rPr>
        <w:t xml:space="preserve">Monitoreo y reporte de progresos </w:t>
      </w:r>
    </w:p>
    <w:p w14:paraId="4B5AC009" w14:textId="6153358E" w:rsidR="00EE704F" w:rsidRPr="00C264CA" w:rsidRDefault="00EE704F" w:rsidP="00EE704F">
      <w:pPr>
        <w:spacing w:before="240"/>
        <w:jc w:val="both"/>
        <w:rPr>
          <w:lang w:val="es-AR"/>
        </w:rPr>
      </w:pPr>
      <w:r w:rsidRPr="00C264CA">
        <w:rPr>
          <w:lang w:val="es-AR"/>
        </w:rPr>
        <w:lastRenderedPageBreak/>
        <w:t>El PACS t</w:t>
      </w:r>
      <w:r w:rsidR="00607B46" w:rsidRPr="00C264CA">
        <w:rPr>
          <w:lang w:val="es-AR"/>
        </w:rPr>
        <w:t xml:space="preserve">ambién podrá </w:t>
      </w:r>
      <w:r w:rsidRPr="00C264CA">
        <w:rPr>
          <w:lang w:val="es-AR"/>
        </w:rPr>
        <w:t>requerir del Banco ciertas acciones</w:t>
      </w:r>
      <w:r w:rsidR="00575F3E" w:rsidRPr="00C264CA">
        <w:rPr>
          <w:lang w:val="es-AR"/>
        </w:rPr>
        <w:t>,</w:t>
      </w:r>
      <w:r w:rsidRPr="00C264CA">
        <w:rPr>
          <w:lang w:val="es-AR"/>
        </w:rPr>
        <w:t xml:space="preserve"> como por ejemplo asistencia técnica u otras.</w:t>
      </w:r>
      <w:r w:rsidR="00182C13" w:rsidRPr="00C264CA">
        <w:rPr>
          <w:lang w:val="es-AR"/>
        </w:rPr>
        <w:t xml:space="preserve"> </w:t>
      </w:r>
    </w:p>
    <w:p w14:paraId="4B5AC00A" w14:textId="347F4CB6" w:rsidR="00EE704F" w:rsidRPr="00C264CA" w:rsidRDefault="00584B95" w:rsidP="00EE704F">
      <w:pPr>
        <w:jc w:val="both"/>
        <w:rPr>
          <w:rFonts w:ascii="Calibri" w:hAnsi="Calibri" w:cs="Calibri"/>
          <w:color w:val="000000"/>
          <w:lang w:val="es-AR"/>
        </w:rPr>
      </w:pPr>
      <w:r w:rsidRPr="00C264CA">
        <w:rPr>
          <w:rFonts w:ascii="Calibri" w:hAnsi="Calibri" w:cs="Calibri"/>
          <w:color w:val="000000"/>
          <w:lang w:val="es-AR"/>
        </w:rPr>
        <w:t>En caso de que</w:t>
      </w:r>
      <w:r w:rsidR="00EE704F" w:rsidRPr="00C264CA">
        <w:rPr>
          <w:rFonts w:ascii="Calibri" w:hAnsi="Calibri" w:cs="Calibri"/>
          <w:color w:val="000000"/>
          <w:lang w:val="es-AR"/>
        </w:rPr>
        <w:t xml:space="preserve"> las medidas previstas en el PACS no resulten aceptables para el Banco</w:t>
      </w:r>
      <w:r w:rsidR="00963C2C" w:rsidRPr="00C264CA">
        <w:rPr>
          <w:rFonts w:ascii="Calibri" w:hAnsi="Calibri" w:cs="Calibri"/>
          <w:color w:val="000000"/>
          <w:lang w:val="es-AR"/>
        </w:rPr>
        <w:t>,</w:t>
      </w:r>
      <w:r w:rsidR="00EE704F" w:rsidRPr="00C264CA">
        <w:rPr>
          <w:rFonts w:ascii="Calibri" w:hAnsi="Calibri" w:cs="Calibri"/>
          <w:color w:val="000000"/>
          <w:lang w:val="es-AR"/>
        </w:rPr>
        <w:t xml:space="preserve"> o si se detectar</w:t>
      </w:r>
      <w:r w:rsidR="002E555D" w:rsidRPr="00C264CA">
        <w:rPr>
          <w:rFonts w:ascii="Calibri" w:hAnsi="Calibri" w:cs="Calibri"/>
          <w:color w:val="000000"/>
          <w:lang w:val="es-AR"/>
        </w:rPr>
        <w:t>a</w:t>
      </w:r>
      <w:r w:rsidR="00EE704F" w:rsidRPr="00C264CA">
        <w:rPr>
          <w:rFonts w:ascii="Calibri" w:hAnsi="Calibri" w:cs="Calibri"/>
          <w:color w:val="000000"/>
          <w:lang w:val="es-AR"/>
        </w:rPr>
        <w:t xml:space="preserve">n inconsistencias en la implementación de </w:t>
      </w:r>
      <w:r w:rsidR="007A349E" w:rsidRPr="00C264CA">
        <w:rPr>
          <w:rFonts w:ascii="Calibri" w:hAnsi="Calibri" w:cs="Calibri"/>
          <w:color w:val="000000"/>
          <w:lang w:val="es-AR"/>
        </w:rPr>
        <w:t>estas</w:t>
      </w:r>
      <w:r w:rsidR="00EE704F" w:rsidRPr="00C264CA">
        <w:rPr>
          <w:rFonts w:ascii="Calibri" w:hAnsi="Calibri" w:cs="Calibri"/>
          <w:color w:val="000000"/>
          <w:lang w:val="es-AR"/>
        </w:rPr>
        <w:t xml:space="preserve">, el Banco puede considerar suspender parcial o totalmente los desembolsos hasta que las acciones se encuentren establecidas. En ciertas circunstancias el Banco podría llegar a cancelar el proyecto en parte o en su totalidad tras la </w:t>
      </w:r>
      <w:r w:rsidR="00344257" w:rsidRPr="00C264CA">
        <w:rPr>
          <w:rFonts w:ascii="Calibri" w:hAnsi="Calibri" w:cs="Calibri"/>
          <w:color w:val="000000"/>
          <w:lang w:val="es-AR"/>
        </w:rPr>
        <w:t>decisión</w:t>
      </w:r>
      <w:r w:rsidR="00EE704F" w:rsidRPr="00C264CA">
        <w:rPr>
          <w:rFonts w:ascii="Calibri" w:hAnsi="Calibri" w:cs="Calibri"/>
          <w:color w:val="000000"/>
          <w:lang w:val="es-AR"/>
        </w:rPr>
        <w:t xml:space="preserve"> de la s</w:t>
      </w:r>
      <w:r w:rsidR="00D36DD8" w:rsidRPr="00C264CA">
        <w:rPr>
          <w:rFonts w:ascii="Calibri" w:hAnsi="Calibri" w:cs="Calibri"/>
          <w:color w:val="000000"/>
          <w:lang w:val="es-AR"/>
        </w:rPr>
        <w:t>uspens</w:t>
      </w:r>
      <w:r w:rsidR="00EE704F" w:rsidRPr="00C264CA">
        <w:rPr>
          <w:rFonts w:ascii="Calibri" w:hAnsi="Calibri" w:cs="Calibri"/>
          <w:color w:val="000000"/>
          <w:lang w:val="es-AR"/>
        </w:rPr>
        <w:t>ión.</w:t>
      </w:r>
    </w:p>
    <w:p w14:paraId="4B5AC00B" w14:textId="77777777" w:rsidR="009D71B6" w:rsidRPr="00C264CA" w:rsidRDefault="00C51D2F" w:rsidP="00315A78">
      <w:pPr>
        <w:pStyle w:val="Heading2"/>
        <w:numPr>
          <w:ilvl w:val="1"/>
          <w:numId w:val="17"/>
        </w:numPr>
      </w:pPr>
      <w:bookmarkStart w:id="10" w:name="_Toc6524481"/>
      <w:r w:rsidRPr="00C264CA">
        <w:t>Seguimiento</w:t>
      </w:r>
      <w:bookmarkEnd w:id="10"/>
    </w:p>
    <w:p w14:paraId="4B5AC00C" w14:textId="6FCB7D50" w:rsidR="00DF55CE" w:rsidRPr="00C264CA" w:rsidRDefault="009E63E8" w:rsidP="00DF55CE">
      <w:pPr>
        <w:jc w:val="both"/>
        <w:rPr>
          <w:lang w:val="es-AR"/>
        </w:rPr>
      </w:pPr>
      <w:r w:rsidRPr="00C264CA">
        <w:rPr>
          <w:lang w:val="es-AR"/>
        </w:rPr>
        <w:t>Cualquiera sea el alcance de las medidas de respuesta frente al incidente</w:t>
      </w:r>
      <w:r w:rsidR="00DF55CE" w:rsidRPr="00C264CA">
        <w:rPr>
          <w:lang w:val="es-AR"/>
        </w:rPr>
        <w:t xml:space="preserve"> e independientemente de la clasificación </w:t>
      </w:r>
      <w:r w:rsidR="007A349E" w:rsidRPr="00C264CA">
        <w:rPr>
          <w:lang w:val="es-AR"/>
        </w:rPr>
        <w:t>de este</w:t>
      </w:r>
      <w:r w:rsidRPr="00C264CA">
        <w:rPr>
          <w:lang w:val="es-AR"/>
        </w:rPr>
        <w:t xml:space="preserve">, </w:t>
      </w:r>
      <w:r w:rsidR="00DF55CE" w:rsidRPr="00C264CA">
        <w:rPr>
          <w:lang w:val="es-AR"/>
        </w:rPr>
        <w:t xml:space="preserve">corresponde realizar el seguimiento de las medidas que se hayan implementado para evitar la recurrencia de los incidentes (por </w:t>
      </w:r>
      <w:r w:rsidR="00584B95" w:rsidRPr="00C264CA">
        <w:rPr>
          <w:lang w:val="es-AR"/>
        </w:rPr>
        <w:t>ejemplo,</w:t>
      </w:r>
      <w:r w:rsidR="00DF55CE" w:rsidRPr="00C264CA">
        <w:rPr>
          <w:lang w:val="es-AR"/>
        </w:rPr>
        <w:t xml:space="preserve"> verificar que se haya incrementado la capacitación en caso de </w:t>
      </w:r>
      <w:r w:rsidR="00584B95" w:rsidRPr="00C264CA">
        <w:rPr>
          <w:lang w:val="es-AR"/>
        </w:rPr>
        <w:t>subutilización</w:t>
      </w:r>
      <w:r w:rsidR="00DF55CE" w:rsidRPr="00C264CA">
        <w:rPr>
          <w:lang w:val="es-AR"/>
        </w:rPr>
        <w:t xml:space="preserve"> de EPP). La evidencia de ello deberá constar en los Informes Semestrales.</w:t>
      </w:r>
    </w:p>
    <w:p w14:paraId="4B5AC00D" w14:textId="220D25FC" w:rsidR="00DF55CE" w:rsidRPr="00C264CA" w:rsidRDefault="005340CF" w:rsidP="00DF55CE">
      <w:pPr>
        <w:jc w:val="both"/>
        <w:rPr>
          <w:lang w:val="es-AR"/>
        </w:rPr>
      </w:pPr>
      <w:r w:rsidRPr="00C264CA">
        <w:rPr>
          <w:lang w:val="es-AR"/>
        </w:rPr>
        <w:t xml:space="preserve">En el caso que el </w:t>
      </w:r>
      <w:r w:rsidR="00E9597C" w:rsidRPr="00C264CA">
        <w:rPr>
          <w:lang w:val="es-AR"/>
        </w:rPr>
        <w:t>Prestatario</w:t>
      </w:r>
      <w:r w:rsidRPr="00C264CA">
        <w:rPr>
          <w:lang w:val="es-AR"/>
        </w:rPr>
        <w:t xml:space="preserve"> haya debido desarrollar un PACS, será</w:t>
      </w:r>
      <w:r w:rsidR="001A480D" w:rsidRPr="00C264CA">
        <w:rPr>
          <w:lang w:val="es-AR"/>
        </w:rPr>
        <w:t xml:space="preserve"> también</w:t>
      </w:r>
      <w:r w:rsidRPr="00C264CA">
        <w:rPr>
          <w:lang w:val="es-AR"/>
        </w:rPr>
        <w:t xml:space="preserve"> responsable de ejecutarlo o verificar su ejecución por terceras partes que </w:t>
      </w:r>
      <w:r w:rsidR="00037D5F" w:rsidRPr="00C264CA">
        <w:rPr>
          <w:lang w:val="es-AR"/>
        </w:rPr>
        <w:t>estén</w:t>
      </w:r>
      <w:r w:rsidRPr="00C264CA">
        <w:rPr>
          <w:lang w:val="es-AR"/>
        </w:rPr>
        <w:t xml:space="preserve"> bajo su supervisión. El Banco realizará el monitoreo de la implementación del PACS.</w:t>
      </w:r>
    </w:p>
    <w:p w14:paraId="4B5AC00E" w14:textId="6425040E" w:rsidR="005340CF" w:rsidRPr="00C264CA" w:rsidRDefault="005340CF" w:rsidP="00DF55CE">
      <w:pPr>
        <w:jc w:val="both"/>
        <w:rPr>
          <w:lang w:val="es-AR"/>
        </w:rPr>
      </w:pPr>
      <w:r w:rsidRPr="00C264CA">
        <w:rPr>
          <w:lang w:val="es-AR"/>
        </w:rPr>
        <w:t xml:space="preserve">Son responsabilidades del </w:t>
      </w:r>
      <w:r w:rsidR="00E9597C" w:rsidRPr="00C264CA">
        <w:rPr>
          <w:lang w:val="es-AR"/>
        </w:rPr>
        <w:t>Prestatario</w:t>
      </w:r>
      <w:r w:rsidRPr="00C264CA">
        <w:rPr>
          <w:lang w:val="es-AR"/>
        </w:rPr>
        <w:t xml:space="preserve"> implementar el PACS</w:t>
      </w:r>
      <w:r w:rsidR="009E4D8C" w:rsidRPr="00C264CA">
        <w:rPr>
          <w:lang w:val="es-AR"/>
        </w:rPr>
        <w:t>, realizar el monitoreo de progreso e informar al Banco sobre el avance de la implementación.</w:t>
      </w:r>
    </w:p>
    <w:p w14:paraId="4B5AC010" w14:textId="0E6E8B64" w:rsidR="005340CF" w:rsidRPr="00C264CA" w:rsidRDefault="002D017D" w:rsidP="00A03B83">
      <w:pPr>
        <w:pStyle w:val="Heading1"/>
        <w:rPr>
          <w:lang w:val="es-AR"/>
        </w:rPr>
      </w:pPr>
      <w:bookmarkStart w:id="11" w:name="_Toc6524482"/>
      <w:r>
        <w:rPr>
          <w:lang w:val="es-AR"/>
        </w:rPr>
        <w:t xml:space="preserve">Acciones de </w:t>
      </w:r>
      <w:r w:rsidR="00082705" w:rsidRPr="00C264CA">
        <w:rPr>
          <w:lang w:val="es-AR"/>
        </w:rPr>
        <w:t>Respuestas y Soluciones</w:t>
      </w:r>
      <w:bookmarkEnd w:id="11"/>
    </w:p>
    <w:p w14:paraId="4B5AC011" w14:textId="6D5D2F7C" w:rsidR="005340CF" w:rsidRPr="00C264CA" w:rsidRDefault="001018C7" w:rsidP="007870FC">
      <w:pPr>
        <w:spacing w:after="360"/>
        <w:jc w:val="both"/>
        <w:rPr>
          <w:sz w:val="23"/>
          <w:szCs w:val="23"/>
          <w:lang w:val="es-AR"/>
        </w:rPr>
      </w:pPr>
      <w:r w:rsidRPr="00C264CA">
        <w:rPr>
          <w:sz w:val="23"/>
          <w:szCs w:val="23"/>
          <w:lang w:val="es-AR"/>
        </w:rPr>
        <w:t>En los apartados siguientes s</w:t>
      </w:r>
      <w:r w:rsidR="00693844" w:rsidRPr="00C264CA">
        <w:rPr>
          <w:sz w:val="23"/>
          <w:szCs w:val="23"/>
          <w:lang w:val="es-AR"/>
        </w:rPr>
        <w:t xml:space="preserve">e presentan ejemplos ilustrativos de </w:t>
      </w:r>
      <w:r w:rsidR="0015608E" w:rsidRPr="00C264CA">
        <w:rPr>
          <w:sz w:val="23"/>
          <w:szCs w:val="23"/>
          <w:lang w:val="es-AR"/>
        </w:rPr>
        <w:t xml:space="preserve">posibles </w:t>
      </w:r>
      <w:r w:rsidR="002D017D">
        <w:rPr>
          <w:sz w:val="23"/>
          <w:szCs w:val="23"/>
          <w:lang w:val="es-AR"/>
        </w:rPr>
        <w:t xml:space="preserve">acciones de </w:t>
      </w:r>
      <w:r w:rsidR="00693844" w:rsidRPr="00C264CA">
        <w:rPr>
          <w:sz w:val="23"/>
          <w:szCs w:val="23"/>
          <w:lang w:val="es-AR"/>
        </w:rPr>
        <w:t xml:space="preserve">respuesta </w:t>
      </w:r>
      <w:r w:rsidR="002D017D">
        <w:rPr>
          <w:sz w:val="23"/>
          <w:szCs w:val="23"/>
          <w:lang w:val="es-AR"/>
        </w:rPr>
        <w:t>y</w:t>
      </w:r>
      <w:r w:rsidR="00693844" w:rsidRPr="00C264CA">
        <w:rPr>
          <w:sz w:val="23"/>
          <w:szCs w:val="23"/>
          <w:lang w:val="es-AR"/>
        </w:rPr>
        <w:t xml:space="preserve"> </w:t>
      </w:r>
      <w:r w:rsidR="00237ADA">
        <w:rPr>
          <w:sz w:val="23"/>
          <w:szCs w:val="23"/>
          <w:lang w:val="es-AR"/>
        </w:rPr>
        <w:t>soluciones</w:t>
      </w:r>
      <w:r w:rsidR="00693844" w:rsidRPr="00C264CA">
        <w:rPr>
          <w:sz w:val="23"/>
          <w:szCs w:val="23"/>
          <w:lang w:val="es-AR"/>
        </w:rPr>
        <w:t xml:space="preserve"> para distintos tipos </w:t>
      </w:r>
      <w:r w:rsidR="006A6843" w:rsidRPr="00C264CA">
        <w:rPr>
          <w:sz w:val="23"/>
          <w:szCs w:val="23"/>
          <w:lang w:val="es-AR"/>
        </w:rPr>
        <w:t xml:space="preserve">de </w:t>
      </w:r>
      <w:r w:rsidR="004C32C4" w:rsidRPr="00C264CA">
        <w:rPr>
          <w:sz w:val="23"/>
          <w:szCs w:val="23"/>
          <w:lang w:val="es-AR"/>
        </w:rPr>
        <w:t xml:space="preserve">posibles </w:t>
      </w:r>
      <w:r w:rsidR="006A6843" w:rsidRPr="00C264CA">
        <w:rPr>
          <w:sz w:val="23"/>
          <w:szCs w:val="23"/>
          <w:lang w:val="es-AR"/>
        </w:rPr>
        <w:t xml:space="preserve">incidentes </w:t>
      </w:r>
      <w:r w:rsidR="004C32C4" w:rsidRPr="00C264CA">
        <w:rPr>
          <w:sz w:val="23"/>
          <w:szCs w:val="23"/>
          <w:lang w:val="es-AR"/>
        </w:rPr>
        <w:t xml:space="preserve">aplicables </w:t>
      </w:r>
      <w:r w:rsidR="006A6843" w:rsidRPr="00C264CA">
        <w:rPr>
          <w:sz w:val="23"/>
          <w:szCs w:val="23"/>
          <w:lang w:val="es-AR"/>
        </w:rPr>
        <w:t>en forma previa o durante la implementación del proyecto.</w:t>
      </w:r>
      <w:r w:rsidR="004C32C4" w:rsidRPr="00C264CA">
        <w:rPr>
          <w:sz w:val="23"/>
          <w:szCs w:val="23"/>
          <w:lang w:val="es-AR"/>
        </w:rPr>
        <w:t xml:space="preserve"> Los ejemplos se organizan por área de aplicación (ambiental, social o </w:t>
      </w:r>
      <w:r w:rsidR="00D448F8" w:rsidRPr="00C264CA">
        <w:rPr>
          <w:sz w:val="23"/>
          <w:szCs w:val="23"/>
          <w:lang w:val="es-AR"/>
        </w:rPr>
        <w:t>d</w:t>
      </w:r>
      <w:r w:rsidR="004C32C4" w:rsidRPr="00C264CA">
        <w:rPr>
          <w:sz w:val="23"/>
          <w:szCs w:val="23"/>
          <w:lang w:val="es-AR"/>
        </w:rPr>
        <w:t xml:space="preserve">e </w:t>
      </w:r>
      <w:r w:rsidR="00DB5551">
        <w:rPr>
          <w:sz w:val="23"/>
          <w:szCs w:val="23"/>
          <w:lang w:val="es-AR"/>
        </w:rPr>
        <w:t>salud y seguridad</w:t>
      </w:r>
      <w:r w:rsidR="004C32C4" w:rsidRPr="00C264CA">
        <w:rPr>
          <w:sz w:val="23"/>
          <w:szCs w:val="23"/>
          <w:lang w:val="es-AR"/>
        </w:rPr>
        <w:t xml:space="preserve"> ocupacional) y por grado de severidad.</w:t>
      </w:r>
    </w:p>
    <w:p w14:paraId="4B5AC012" w14:textId="0B48575E" w:rsidR="002828B2" w:rsidRPr="00C264CA" w:rsidRDefault="00267302" w:rsidP="00315A78">
      <w:pPr>
        <w:pStyle w:val="Heading2"/>
        <w:numPr>
          <w:ilvl w:val="1"/>
          <w:numId w:val="17"/>
        </w:numPr>
      </w:pPr>
      <w:bookmarkStart w:id="12" w:name="_Toc6524483"/>
      <w:r w:rsidRPr="00C264CA">
        <w:t xml:space="preserve">Ejemplos de </w:t>
      </w:r>
      <w:r w:rsidR="00EE3FAE" w:rsidRPr="00C264CA">
        <w:t xml:space="preserve">Incidentes </w:t>
      </w:r>
      <w:r w:rsidR="001571FA" w:rsidRPr="00C264CA">
        <w:t xml:space="preserve">en el </w:t>
      </w:r>
      <w:r w:rsidR="000C7CB6" w:rsidRPr="00C264CA">
        <w:t>Á</w:t>
      </w:r>
      <w:r w:rsidR="001571FA" w:rsidRPr="00C264CA">
        <w:t>rea de</w:t>
      </w:r>
      <w:r w:rsidR="00EE3FAE" w:rsidRPr="00C264CA">
        <w:t xml:space="preserve"> </w:t>
      </w:r>
      <w:r w:rsidR="00413EFD" w:rsidRPr="00413EFD">
        <w:t xml:space="preserve">Salud y Seguridad </w:t>
      </w:r>
      <w:r w:rsidR="00B6617C" w:rsidRPr="00C264CA">
        <w:t>Ocupacional</w:t>
      </w:r>
      <w:r w:rsidR="00DE7079" w:rsidRPr="00C264CA">
        <w:t xml:space="preserve"> (SSO)</w:t>
      </w:r>
      <w:bookmarkEnd w:id="12"/>
    </w:p>
    <w:p w14:paraId="4B5AC013" w14:textId="18371F4D" w:rsidR="00476F2B" w:rsidRPr="00C264CA" w:rsidRDefault="00476F2B" w:rsidP="007870FC">
      <w:pPr>
        <w:spacing w:after="240"/>
        <w:jc w:val="both"/>
        <w:rPr>
          <w:lang w:val="es-AR"/>
        </w:rPr>
      </w:pPr>
      <w:r w:rsidRPr="00C264CA">
        <w:rPr>
          <w:lang w:val="es-AR"/>
        </w:rPr>
        <w:t xml:space="preserve">Ejemplos de posibles acciones de respuesta por parte del </w:t>
      </w:r>
      <w:r w:rsidR="00E9597C" w:rsidRPr="00C264CA">
        <w:rPr>
          <w:lang w:val="es-AR"/>
        </w:rPr>
        <w:t>Prestatario</w:t>
      </w:r>
      <w:r w:rsidRPr="00C264CA">
        <w:rPr>
          <w:lang w:val="es-AR"/>
        </w:rPr>
        <w:t xml:space="preserve"> relacionados con incidentes </w:t>
      </w:r>
      <w:r w:rsidR="00AF2983" w:rsidRPr="00C264CA">
        <w:rPr>
          <w:lang w:val="es-AR"/>
        </w:rPr>
        <w:t xml:space="preserve">de variada severidad en el </w:t>
      </w:r>
      <w:r w:rsidR="002C2051">
        <w:rPr>
          <w:lang w:val="es-AR"/>
        </w:rPr>
        <w:t>Á</w:t>
      </w:r>
      <w:r w:rsidR="00AF2983" w:rsidRPr="00C264CA">
        <w:rPr>
          <w:lang w:val="es-AR"/>
        </w:rPr>
        <w:t xml:space="preserve">rea </w:t>
      </w:r>
      <w:r w:rsidRPr="00C264CA">
        <w:rPr>
          <w:lang w:val="es-AR"/>
        </w:rPr>
        <w:t xml:space="preserve">de </w:t>
      </w:r>
      <w:r w:rsidR="00504E1F" w:rsidRPr="00504E1F">
        <w:rPr>
          <w:lang w:val="es-AR"/>
        </w:rPr>
        <w:t xml:space="preserve">Salud y Seguridad </w:t>
      </w:r>
      <w:r w:rsidRPr="00C264CA">
        <w:rPr>
          <w:lang w:val="es-AR"/>
        </w:rPr>
        <w:t>Ocupacional de los trabajadores se presentan en la Tabla Nº1.</w:t>
      </w:r>
    </w:p>
    <w:p w14:paraId="4B5AC014" w14:textId="638523CA" w:rsidR="00DE7079" w:rsidRPr="00C264CA" w:rsidRDefault="00DE7079" w:rsidP="00DE7079">
      <w:pPr>
        <w:pStyle w:val="Caption"/>
        <w:keepNext/>
        <w:spacing w:before="240"/>
        <w:rPr>
          <w:color w:val="auto"/>
          <w:sz w:val="22"/>
          <w:szCs w:val="22"/>
          <w:lang w:val="es-AR"/>
        </w:rPr>
      </w:pPr>
      <w:r w:rsidRPr="00C264CA">
        <w:rPr>
          <w:color w:val="auto"/>
          <w:sz w:val="22"/>
          <w:szCs w:val="22"/>
          <w:lang w:val="es-AR"/>
        </w:rPr>
        <w:t>Tabla</w:t>
      </w:r>
      <w:r w:rsidR="00476F2B" w:rsidRPr="00C264CA">
        <w:rPr>
          <w:color w:val="auto"/>
          <w:sz w:val="22"/>
          <w:szCs w:val="22"/>
          <w:lang w:val="es-AR"/>
        </w:rPr>
        <w:t xml:space="preserve"> </w:t>
      </w:r>
      <w:r w:rsidR="00584B95" w:rsidRPr="00C264CA">
        <w:rPr>
          <w:color w:val="auto"/>
          <w:sz w:val="22"/>
          <w:szCs w:val="22"/>
          <w:lang w:val="es-AR"/>
        </w:rPr>
        <w:t>Nº</w:t>
      </w:r>
      <w:r w:rsidRPr="00D85A3B">
        <w:rPr>
          <w:color w:val="auto"/>
          <w:sz w:val="22"/>
          <w:szCs w:val="22"/>
          <w:lang w:val="es-AR"/>
        </w:rPr>
        <w:fldChar w:fldCharType="begin"/>
      </w:r>
      <w:r w:rsidRPr="00C264CA">
        <w:rPr>
          <w:color w:val="auto"/>
          <w:sz w:val="22"/>
          <w:szCs w:val="22"/>
          <w:lang w:val="es-AR"/>
        </w:rPr>
        <w:instrText xml:space="preserve"> SEQ Tabla \* ARABIC </w:instrText>
      </w:r>
      <w:r w:rsidRPr="00D85A3B">
        <w:rPr>
          <w:color w:val="auto"/>
          <w:sz w:val="22"/>
          <w:szCs w:val="22"/>
          <w:lang w:val="es-AR"/>
        </w:rPr>
        <w:fldChar w:fldCharType="separate"/>
      </w:r>
      <w:r w:rsidR="00091FBC">
        <w:rPr>
          <w:noProof/>
          <w:color w:val="auto"/>
          <w:sz w:val="22"/>
          <w:szCs w:val="22"/>
          <w:lang w:val="es-AR"/>
        </w:rPr>
        <w:t>1</w:t>
      </w:r>
      <w:r w:rsidRPr="00D85A3B">
        <w:rPr>
          <w:color w:val="auto"/>
          <w:sz w:val="22"/>
          <w:szCs w:val="22"/>
          <w:lang w:val="es-AR"/>
        </w:rPr>
        <w:fldChar w:fldCharType="end"/>
      </w:r>
      <w:r w:rsidR="00C322B9">
        <w:rPr>
          <w:color w:val="auto"/>
          <w:sz w:val="22"/>
          <w:szCs w:val="22"/>
          <w:lang w:val="es-AR"/>
        </w:rPr>
        <w:t xml:space="preserve">. </w:t>
      </w:r>
      <w:r w:rsidRPr="00C264CA">
        <w:rPr>
          <w:color w:val="auto"/>
          <w:sz w:val="22"/>
          <w:szCs w:val="22"/>
          <w:lang w:val="es-AR"/>
        </w:rPr>
        <w:t xml:space="preserve"> Posibles Respuestas a </w:t>
      </w:r>
      <w:r w:rsidR="00B04D3A" w:rsidRPr="00C264CA">
        <w:rPr>
          <w:color w:val="auto"/>
          <w:sz w:val="22"/>
          <w:szCs w:val="22"/>
          <w:lang w:val="es-AR"/>
        </w:rPr>
        <w:t>I</w:t>
      </w:r>
      <w:r w:rsidRPr="00C264CA">
        <w:rPr>
          <w:color w:val="auto"/>
          <w:sz w:val="22"/>
          <w:szCs w:val="22"/>
          <w:lang w:val="es-AR"/>
        </w:rPr>
        <w:t xml:space="preserve">ncidentes de SSO de </w:t>
      </w:r>
      <w:r w:rsidR="00B04D3A" w:rsidRPr="00C264CA">
        <w:rPr>
          <w:color w:val="auto"/>
          <w:sz w:val="22"/>
          <w:szCs w:val="22"/>
          <w:lang w:val="es-AR"/>
        </w:rPr>
        <w:t>D</w:t>
      </w:r>
      <w:r w:rsidRPr="00C264CA">
        <w:rPr>
          <w:color w:val="auto"/>
          <w:sz w:val="22"/>
          <w:szCs w:val="22"/>
          <w:lang w:val="es-AR"/>
        </w:rPr>
        <w:t xml:space="preserve">istinta </w:t>
      </w:r>
      <w:r w:rsidR="00B04D3A" w:rsidRPr="00C264CA">
        <w:rPr>
          <w:color w:val="auto"/>
          <w:sz w:val="22"/>
          <w:szCs w:val="22"/>
          <w:lang w:val="es-AR"/>
        </w:rPr>
        <w:t>S</w:t>
      </w:r>
      <w:r w:rsidRPr="00C264CA">
        <w:rPr>
          <w:color w:val="auto"/>
          <w:sz w:val="22"/>
          <w:szCs w:val="22"/>
          <w:lang w:val="es-AR"/>
        </w:rPr>
        <w:t>everidad</w:t>
      </w:r>
    </w:p>
    <w:tbl>
      <w:tblPr>
        <w:tblStyle w:val="TableGrid"/>
        <w:tblW w:w="0" w:type="auto"/>
        <w:tblInd w:w="108" w:type="dxa"/>
        <w:tblLook w:val="04A0" w:firstRow="1" w:lastRow="0" w:firstColumn="1" w:lastColumn="0" w:noHBand="0" w:noVBand="1"/>
      </w:tblPr>
      <w:tblGrid>
        <w:gridCol w:w="3915"/>
        <w:gridCol w:w="4698"/>
      </w:tblGrid>
      <w:tr w:rsidR="002828B2" w:rsidRPr="00C264CA" w14:paraId="4B5AC017" w14:textId="77777777" w:rsidTr="008E638A">
        <w:trPr>
          <w:tblHeader/>
        </w:trPr>
        <w:tc>
          <w:tcPr>
            <w:tcW w:w="3969" w:type="dxa"/>
            <w:vAlign w:val="center"/>
          </w:tcPr>
          <w:p w14:paraId="4B5AC015" w14:textId="77777777" w:rsidR="002828B2" w:rsidRPr="00C264CA" w:rsidRDefault="00CE14D1" w:rsidP="00CE14D1">
            <w:pPr>
              <w:spacing w:before="40" w:after="40"/>
              <w:rPr>
                <w:b/>
                <w:lang w:val="es-AR"/>
              </w:rPr>
            </w:pPr>
            <w:r w:rsidRPr="00C264CA">
              <w:rPr>
                <w:b/>
                <w:lang w:val="es-AR"/>
              </w:rPr>
              <w:t xml:space="preserve">Incidentes </w:t>
            </w:r>
            <w:r w:rsidR="00DE7079" w:rsidRPr="00C264CA">
              <w:rPr>
                <w:b/>
                <w:lang w:val="es-AR"/>
              </w:rPr>
              <w:t>de SSO</w:t>
            </w:r>
          </w:p>
        </w:tc>
        <w:tc>
          <w:tcPr>
            <w:tcW w:w="4794" w:type="dxa"/>
            <w:vAlign w:val="center"/>
          </w:tcPr>
          <w:p w14:paraId="4B5AC016" w14:textId="370AC7DC" w:rsidR="002828B2" w:rsidRPr="00C264CA" w:rsidRDefault="00DE7079" w:rsidP="00DE7079">
            <w:pPr>
              <w:spacing w:before="40" w:after="40"/>
              <w:rPr>
                <w:b/>
                <w:lang w:val="es-AR"/>
              </w:rPr>
            </w:pPr>
            <w:r w:rsidRPr="00C264CA">
              <w:rPr>
                <w:b/>
                <w:lang w:val="es-AR"/>
              </w:rPr>
              <w:t xml:space="preserve">Posibles </w:t>
            </w:r>
            <w:r w:rsidR="00B04D3A" w:rsidRPr="00C264CA">
              <w:rPr>
                <w:b/>
                <w:lang w:val="es-AR"/>
              </w:rPr>
              <w:t>A</w:t>
            </w:r>
            <w:r w:rsidR="006B4EAE" w:rsidRPr="00C264CA">
              <w:rPr>
                <w:b/>
                <w:lang w:val="es-AR"/>
              </w:rPr>
              <w:t>cciones por parte del</w:t>
            </w:r>
            <w:r w:rsidRPr="00C264CA">
              <w:rPr>
                <w:b/>
                <w:lang w:val="es-AR"/>
              </w:rPr>
              <w:t xml:space="preserve"> </w:t>
            </w:r>
            <w:r w:rsidR="00E9597C" w:rsidRPr="00C264CA">
              <w:rPr>
                <w:b/>
                <w:lang w:val="es-AR"/>
              </w:rPr>
              <w:t>Prestatario</w:t>
            </w:r>
          </w:p>
        </w:tc>
      </w:tr>
      <w:tr w:rsidR="00250512" w:rsidRPr="00C264CA" w14:paraId="4B5AC019" w14:textId="77777777" w:rsidTr="007726A1">
        <w:tc>
          <w:tcPr>
            <w:tcW w:w="8763" w:type="dxa"/>
            <w:gridSpan w:val="2"/>
            <w:vAlign w:val="center"/>
          </w:tcPr>
          <w:p w14:paraId="4B5AC018" w14:textId="77777777" w:rsidR="00250512" w:rsidRPr="00C264CA" w:rsidRDefault="00250512" w:rsidP="00DE7079">
            <w:pPr>
              <w:spacing w:before="40" w:after="40"/>
              <w:rPr>
                <w:lang w:val="es-AR"/>
              </w:rPr>
            </w:pPr>
            <w:r w:rsidRPr="00C264CA">
              <w:rPr>
                <w:b/>
                <w:lang w:val="es-AR"/>
              </w:rPr>
              <w:t>Indicativos</w:t>
            </w:r>
          </w:p>
        </w:tc>
      </w:tr>
      <w:tr w:rsidR="00693FA9" w:rsidRPr="00C264CA" w14:paraId="4B5AC01C" w14:textId="77777777" w:rsidTr="007879C7">
        <w:tc>
          <w:tcPr>
            <w:tcW w:w="3969" w:type="dxa"/>
            <w:vMerge w:val="restart"/>
            <w:vAlign w:val="center"/>
          </w:tcPr>
          <w:p w14:paraId="4B5AC01A" w14:textId="6B928964" w:rsidR="00693FA9" w:rsidRPr="00C264CA" w:rsidRDefault="00693FA9" w:rsidP="00693FA9">
            <w:pPr>
              <w:spacing w:before="40" w:after="40"/>
              <w:rPr>
                <w:lang w:val="es-AR"/>
              </w:rPr>
            </w:pPr>
            <w:r w:rsidRPr="00C264CA">
              <w:rPr>
                <w:lang w:val="es-AR"/>
              </w:rPr>
              <w:t>Fallas (no-conformidades) repetidas en la respuesta a notificaciones dirigidas a</w:t>
            </w:r>
            <w:r w:rsidR="00687A09" w:rsidRPr="00C264CA">
              <w:rPr>
                <w:lang w:val="es-AR"/>
              </w:rPr>
              <w:t xml:space="preserve"> </w:t>
            </w:r>
            <w:r w:rsidRPr="00C264CA">
              <w:rPr>
                <w:lang w:val="es-AR"/>
              </w:rPr>
              <w:t xml:space="preserve">resolver cuestiones de salvaguardas (por </w:t>
            </w:r>
            <w:r w:rsidRPr="00C264CA">
              <w:rPr>
                <w:lang w:val="es-AR"/>
              </w:rPr>
              <w:lastRenderedPageBreak/>
              <w:t xml:space="preserve">ej. </w:t>
            </w:r>
            <w:r w:rsidR="00B04D3A" w:rsidRPr="00C264CA">
              <w:rPr>
                <w:lang w:val="es-AR"/>
              </w:rPr>
              <w:t>k</w:t>
            </w:r>
            <w:r w:rsidRPr="00C264CA">
              <w:rPr>
                <w:lang w:val="es-AR"/>
              </w:rPr>
              <w:t>its de seguridad incompletos o ausentes)</w:t>
            </w:r>
          </w:p>
        </w:tc>
        <w:tc>
          <w:tcPr>
            <w:tcW w:w="4794" w:type="dxa"/>
            <w:vAlign w:val="center"/>
          </w:tcPr>
          <w:p w14:paraId="4B5AC01B" w14:textId="79EE5078" w:rsidR="00693FA9" w:rsidRPr="00C264CA" w:rsidRDefault="00693FA9" w:rsidP="008E638A">
            <w:pPr>
              <w:pStyle w:val="ListParagraph"/>
              <w:numPr>
                <w:ilvl w:val="0"/>
                <w:numId w:val="19"/>
              </w:numPr>
              <w:spacing w:before="40" w:after="40"/>
              <w:ind w:left="227" w:hanging="170"/>
              <w:rPr>
                <w:lang w:val="es-AR"/>
              </w:rPr>
            </w:pPr>
            <w:r w:rsidRPr="00C264CA">
              <w:rPr>
                <w:lang w:val="es-AR"/>
              </w:rPr>
              <w:lastRenderedPageBreak/>
              <w:t>Resolver los temas pendientes</w:t>
            </w:r>
            <w:r w:rsidR="00454D25" w:rsidRPr="00C264CA">
              <w:rPr>
                <w:lang w:val="es-AR"/>
              </w:rPr>
              <w:t>.</w:t>
            </w:r>
          </w:p>
        </w:tc>
      </w:tr>
      <w:tr w:rsidR="00693FA9" w:rsidRPr="00C264CA" w14:paraId="4B5AC01F" w14:textId="77777777" w:rsidTr="007879C7">
        <w:tc>
          <w:tcPr>
            <w:tcW w:w="3969" w:type="dxa"/>
            <w:vMerge/>
            <w:vAlign w:val="center"/>
          </w:tcPr>
          <w:p w14:paraId="4B5AC01D" w14:textId="77777777" w:rsidR="00693FA9" w:rsidRPr="00C264CA" w:rsidRDefault="00693FA9" w:rsidP="00DE7079">
            <w:pPr>
              <w:spacing w:before="40" w:after="40"/>
              <w:rPr>
                <w:lang w:val="es-AR"/>
              </w:rPr>
            </w:pPr>
          </w:p>
        </w:tc>
        <w:tc>
          <w:tcPr>
            <w:tcW w:w="4794" w:type="dxa"/>
            <w:vAlign w:val="center"/>
          </w:tcPr>
          <w:p w14:paraId="4B5AC01E" w14:textId="3DCEBF41" w:rsidR="00693FA9" w:rsidRPr="00C264CA" w:rsidRDefault="00693FA9" w:rsidP="008E638A">
            <w:pPr>
              <w:pStyle w:val="ListParagraph"/>
              <w:numPr>
                <w:ilvl w:val="0"/>
                <w:numId w:val="19"/>
              </w:numPr>
              <w:spacing w:before="40" w:after="40"/>
              <w:ind w:left="227" w:hanging="170"/>
              <w:rPr>
                <w:lang w:val="es-AR"/>
              </w:rPr>
            </w:pPr>
            <w:r w:rsidRPr="00C264CA">
              <w:rPr>
                <w:lang w:val="es-AR"/>
              </w:rPr>
              <w:t>Repetir la capacitación de concientización y la comunicación acerca de los eventos</w:t>
            </w:r>
            <w:r w:rsidR="00153CF2" w:rsidRPr="00C264CA">
              <w:rPr>
                <w:lang w:val="es-AR"/>
              </w:rPr>
              <w:t xml:space="preserve"> ocurridos</w:t>
            </w:r>
            <w:r w:rsidR="00454D25" w:rsidRPr="00C264CA">
              <w:rPr>
                <w:lang w:val="es-AR"/>
              </w:rPr>
              <w:t>.</w:t>
            </w:r>
          </w:p>
        </w:tc>
      </w:tr>
      <w:tr w:rsidR="00693FA9" w:rsidRPr="00C264CA" w14:paraId="4B5AC022" w14:textId="77777777" w:rsidTr="007879C7">
        <w:tc>
          <w:tcPr>
            <w:tcW w:w="3969" w:type="dxa"/>
            <w:vMerge/>
            <w:vAlign w:val="center"/>
          </w:tcPr>
          <w:p w14:paraId="4B5AC020" w14:textId="77777777" w:rsidR="00693FA9" w:rsidRPr="00C264CA" w:rsidRDefault="00693FA9" w:rsidP="00DE7079">
            <w:pPr>
              <w:spacing w:before="40" w:after="40"/>
              <w:rPr>
                <w:lang w:val="es-AR"/>
              </w:rPr>
            </w:pPr>
          </w:p>
        </w:tc>
        <w:tc>
          <w:tcPr>
            <w:tcW w:w="4794" w:type="dxa"/>
            <w:vAlign w:val="center"/>
          </w:tcPr>
          <w:p w14:paraId="4B5AC021" w14:textId="3F8C06D1" w:rsidR="00693FA9" w:rsidRPr="00C264CA" w:rsidRDefault="00693FA9" w:rsidP="008E638A">
            <w:pPr>
              <w:pStyle w:val="ListParagraph"/>
              <w:numPr>
                <w:ilvl w:val="0"/>
                <w:numId w:val="19"/>
              </w:numPr>
              <w:spacing w:before="40" w:after="40"/>
              <w:ind w:left="227" w:hanging="170"/>
              <w:rPr>
                <w:lang w:val="es-AR"/>
              </w:rPr>
            </w:pPr>
            <w:r w:rsidRPr="00C264CA">
              <w:rPr>
                <w:lang w:val="es-AR"/>
              </w:rPr>
              <w:t>Mejorar los procedimientos de trabajo o de las actividades</w:t>
            </w:r>
            <w:r w:rsidR="00454D25" w:rsidRPr="00C264CA">
              <w:rPr>
                <w:lang w:val="es-AR"/>
              </w:rPr>
              <w:t>.</w:t>
            </w:r>
          </w:p>
        </w:tc>
      </w:tr>
      <w:tr w:rsidR="00250512" w:rsidRPr="00C264CA" w14:paraId="4B5AC024" w14:textId="77777777" w:rsidTr="007726A1">
        <w:tc>
          <w:tcPr>
            <w:tcW w:w="8763" w:type="dxa"/>
            <w:gridSpan w:val="2"/>
            <w:vAlign w:val="center"/>
          </w:tcPr>
          <w:p w14:paraId="4B5AC023" w14:textId="77777777" w:rsidR="00250512" w:rsidRPr="00C264CA" w:rsidRDefault="00250512" w:rsidP="00DE7079">
            <w:pPr>
              <w:spacing w:before="40" w:after="40"/>
              <w:rPr>
                <w:lang w:val="es-AR"/>
              </w:rPr>
            </w:pPr>
            <w:r w:rsidRPr="00C264CA">
              <w:rPr>
                <w:b/>
                <w:bCs/>
                <w:lang w:val="es-AR"/>
              </w:rPr>
              <w:t xml:space="preserve">Serios </w:t>
            </w:r>
          </w:p>
        </w:tc>
      </w:tr>
      <w:tr w:rsidR="008E638A" w:rsidRPr="00C264CA" w14:paraId="4B5AC027" w14:textId="77777777" w:rsidTr="007879C7">
        <w:tc>
          <w:tcPr>
            <w:tcW w:w="3969" w:type="dxa"/>
            <w:vMerge w:val="restart"/>
            <w:vAlign w:val="center"/>
          </w:tcPr>
          <w:p w14:paraId="4B5AC025" w14:textId="77777777" w:rsidR="008E638A" w:rsidRPr="00C264CA" w:rsidRDefault="008E638A" w:rsidP="009E2EF6">
            <w:pPr>
              <w:spacing w:before="120" w:after="40"/>
              <w:rPr>
                <w:lang w:val="es-AR"/>
              </w:rPr>
            </w:pPr>
            <w:r w:rsidRPr="00C264CA">
              <w:rPr>
                <w:lang w:val="es-AR"/>
              </w:rPr>
              <w:t xml:space="preserve">Observaciones </w:t>
            </w:r>
            <w:r w:rsidR="00153CF2" w:rsidRPr="00C264CA">
              <w:rPr>
                <w:lang w:val="es-AR"/>
              </w:rPr>
              <w:t xml:space="preserve">a repetición de </w:t>
            </w:r>
            <w:r w:rsidRPr="00C264CA">
              <w:rPr>
                <w:lang w:val="es-AR"/>
              </w:rPr>
              <w:t>comportamiento</w:t>
            </w:r>
            <w:r w:rsidR="00153CF2" w:rsidRPr="00C264CA">
              <w:rPr>
                <w:lang w:val="es-AR"/>
              </w:rPr>
              <w:t>s</w:t>
            </w:r>
            <w:r w:rsidRPr="00C264CA">
              <w:rPr>
                <w:lang w:val="es-AR"/>
              </w:rPr>
              <w:t xml:space="preserve"> peligroso</w:t>
            </w:r>
            <w:r w:rsidR="00153CF2" w:rsidRPr="00C264CA">
              <w:rPr>
                <w:lang w:val="es-AR"/>
              </w:rPr>
              <w:t>s</w:t>
            </w:r>
            <w:r w:rsidRPr="00C264CA">
              <w:rPr>
                <w:lang w:val="es-AR"/>
              </w:rPr>
              <w:t xml:space="preserve"> o </w:t>
            </w:r>
            <w:r w:rsidR="00153CF2" w:rsidRPr="00C264CA">
              <w:rPr>
                <w:lang w:val="es-AR"/>
              </w:rPr>
              <w:t>en clara</w:t>
            </w:r>
            <w:r w:rsidRPr="00C264CA">
              <w:rPr>
                <w:lang w:val="es-AR"/>
              </w:rPr>
              <w:t xml:space="preserve"> </w:t>
            </w:r>
            <w:r w:rsidR="00037D5F" w:rsidRPr="00C264CA">
              <w:rPr>
                <w:lang w:val="es-AR"/>
              </w:rPr>
              <w:t>violación</w:t>
            </w:r>
            <w:r w:rsidRPr="00C264CA">
              <w:rPr>
                <w:lang w:val="es-AR"/>
              </w:rPr>
              <w:t xml:space="preserve"> de los protocolos de seguridad</w:t>
            </w:r>
            <w:r w:rsidR="00153CF2" w:rsidRPr="00C264CA">
              <w:rPr>
                <w:lang w:val="es-AR"/>
              </w:rPr>
              <w:t xml:space="preserve"> </w:t>
            </w:r>
            <w:r w:rsidR="003F6435" w:rsidRPr="00C264CA">
              <w:rPr>
                <w:lang w:val="es-AR"/>
              </w:rPr>
              <w:t>de</w:t>
            </w:r>
            <w:r w:rsidR="00153CF2" w:rsidRPr="00C264CA">
              <w:rPr>
                <w:lang w:val="es-AR"/>
              </w:rPr>
              <w:t xml:space="preserve"> las tareas </w:t>
            </w:r>
          </w:p>
        </w:tc>
        <w:tc>
          <w:tcPr>
            <w:tcW w:w="4794" w:type="dxa"/>
            <w:vAlign w:val="center"/>
          </w:tcPr>
          <w:p w14:paraId="4B5AC026" w14:textId="49AAF03A" w:rsidR="008E638A" w:rsidRPr="00C264CA" w:rsidRDefault="008E638A" w:rsidP="008E638A">
            <w:pPr>
              <w:pStyle w:val="ListParagraph"/>
              <w:numPr>
                <w:ilvl w:val="0"/>
                <w:numId w:val="19"/>
              </w:numPr>
              <w:spacing w:before="40" w:after="40"/>
              <w:ind w:left="227" w:hanging="170"/>
              <w:rPr>
                <w:lang w:val="es-AR"/>
              </w:rPr>
            </w:pPr>
            <w:r w:rsidRPr="00C264CA">
              <w:rPr>
                <w:lang w:val="es-AR"/>
              </w:rPr>
              <w:t xml:space="preserve">Mejorar la aplicación de los </w:t>
            </w:r>
            <w:r w:rsidR="00454D25" w:rsidRPr="00C264CA">
              <w:rPr>
                <w:lang w:val="es-AR"/>
              </w:rPr>
              <w:t>M</w:t>
            </w:r>
            <w:r w:rsidRPr="00C264CA">
              <w:rPr>
                <w:lang w:val="es-AR"/>
              </w:rPr>
              <w:t xml:space="preserve">ecanismos de </w:t>
            </w:r>
            <w:r w:rsidR="00037D5F" w:rsidRPr="00C264CA">
              <w:rPr>
                <w:lang w:val="es-AR"/>
              </w:rPr>
              <w:t>Gestión</w:t>
            </w:r>
            <w:r w:rsidRPr="00C264CA">
              <w:rPr>
                <w:lang w:val="es-AR"/>
              </w:rPr>
              <w:t xml:space="preserve"> de </w:t>
            </w:r>
            <w:r w:rsidR="00454D25" w:rsidRPr="00C264CA">
              <w:rPr>
                <w:lang w:val="es-AR"/>
              </w:rPr>
              <w:t>R</w:t>
            </w:r>
            <w:r w:rsidRPr="00C264CA">
              <w:rPr>
                <w:lang w:val="es-AR"/>
              </w:rPr>
              <w:t>eclamos (MGR)</w:t>
            </w:r>
            <w:r w:rsidR="00454D25" w:rsidRPr="00C264CA">
              <w:rPr>
                <w:lang w:val="es-AR"/>
              </w:rPr>
              <w:t>.</w:t>
            </w:r>
          </w:p>
        </w:tc>
      </w:tr>
      <w:tr w:rsidR="008E638A" w:rsidRPr="00C264CA" w14:paraId="4B5AC02A" w14:textId="77777777" w:rsidTr="007879C7">
        <w:tc>
          <w:tcPr>
            <w:tcW w:w="3969" w:type="dxa"/>
            <w:vMerge/>
            <w:vAlign w:val="center"/>
          </w:tcPr>
          <w:p w14:paraId="4B5AC028" w14:textId="77777777" w:rsidR="008E638A" w:rsidRPr="00C264CA" w:rsidRDefault="008E638A" w:rsidP="00DE7079">
            <w:pPr>
              <w:spacing w:before="40" w:after="40"/>
              <w:rPr>
                <w:lang w:val="es-AR"/>
              </w:rPr>
            </w:pPr>
          </w:p>
        </w:tc>
        <w:tc>
          <w:tcPr>
            <w:tcW w:w="4794" w:type="dxa"/>
            <w:vAlign w:val="center"/>
          </w:tcPr>
          <w:p w14:paraId="4B5AC029" w14:textId="053EF736" w:rsidR="008E638A" w:rsidRPr="00C264CA" w:rsidRDefault="008E638A" w:rsidP="001046BD">
            <w:pPr>
              <w:pStyle w:val="ListParagraph"/>
              <w:numPr>
                <w:ilvl w:val="0"/>
                <w:numId w:val="19"/>
              </w:numPr>
              <w:spacing w:before="40" w:after="40"/>
              <w:ind w:left="227" w:hanging="170"/>
              <w:rPr>
                <w:lang w:val="es-AR"/>
              </w:rPr>
            </w:pPr>
            <w:r w:rsidRPr="00C264CA">
              <w:rPr>
                <w:lang w:val="es-AR"/>
              </w:rPr>
              <w:t>Revisa</w:t>
            </w:r>
            <w:r w:rsidR="001046BD" w:rsidRPr="00C264CA">
              <w:rPr>
                <w:lang w:val="es-AR"/>
              </w:rPr>
              <w:t>r las secciones relevantes de lo</w:t>
            </w:r>
            <w:r w:rsidRPr="00C264CA">
              <w:rPr>
                <w:lang w:val="es-AR"/>
              </w:rPr>
              <w:t xml:space="preserve">s </w:t>
            </w:r>
            <w:r w:rsidR="00037D5F" w:rsidRPr="00C264CA">
              <w:rPr>
                <w:lang w:val="es-AR"/>
              </w:rPr>
              <w:t>Análisis</w:t>
            </w:r>
            <w:r w:rsidR="001046BD" w:rsidRPr="00C264CA">
              <w:rPr>
                <w:lang w:val="es-AR"/>
              </w:rPr>
              <w:t xml:space="preserve"> de </w:t>
            </w:r>
            <w:r w:rsidR="00454D25" w:rsidRPr="00C264CA">
              <w:rPr>
                <w:lang w:val="es-AR"/>
              </w:rPr>
              <w:t>R</w:t>
            </w:r>
            <w:r w:rsidR="001046BD" w:rsidRPr="00C264CA">
              <w:rPr>
                <w:lang w:val="es-AR"/>
              </w:rPr>
              <w:t>iesgo de</w:t>
            </w:r>
            <w:r w:rsidR="00E208DB" w:rsidRPr="00C264CA">
              <w:rPr>
                <w:lang w:val="es-AR"/>
              </w:rPr>
              <w:t xml:space="preserve"> </w:t>
            </w:r>
            <w:r w:rsidR="001046BD" w:rsidRPr="00C264CA">
              <w:rPr>
                <w:lang w:val="es-AR"/>
              </w:rPr>
              <w:t xml:space="preserve">las </w:t>
            </w:r>
            <w:r w:rsidR="00454D25" w:rsidRPr="00C264CA">
              <w:rPr>
                <w:lang w:val="es-AR"/>
              </w:rPr>
              <w:t>O</w:t>
            </w:r>
            <w:r w:rsidR="001046BD" w:rsidRPr="00C264CA">
              <w:rPr>
                <w:lang w:val="es-AR"/>
              </w:rPr>
              <w:t>peraciones (ARO)</w:t>
            </w:r>
            <w:r w:rsidRPr="00C264CA">
              <w:rPr>
                <w:lang w:val="es-AR"/>
              </w:rPr>
              <w:t xml:space="preserve"> para verificar su validez y suficiencia</w:t>
            </w:r>
            <w:r w:rsidR="00454D25" w:rsidRPr="00C264CA">
              <w:rPr>
                <w:lang w:val="es-AR"/>
              </w:rPr>
              <w:t>.</w:t>
            </w:r>
          </w:p>
        </w:tc>
      </w:tr>
      <w:tr w:rsidR="008E638A" w:rsidRPr="00C264CA" w14:paraId="4B5AC02D" w14:textId="77777777" w:rsidTr="007879C7">
        <w:tc>
          <w:tcPr>
            <w:tcW w:w="3969" w:type="dxa"/>
            <w:vMerge/>
            <w:vAlign w:val="center"/>
          </w:tcPr>
          <w:p w14:paraId="4B5AC02B" w14:textId="77777777" w:rsidR="008E638A" w:rsidRPr="00C264CA" w:rsidRDefault="008E638A" w:rsidP="00DE7079">
            <w:pPr>
              <w:spacing w:before="40" w:after="40"/>
              <w:rPr>
                <w:lang w:val="es-AR"/>
              </w:rPr>
            </w:pPr>
          </w:p>
        </w:tc>
        <w:tc>
          <w:tcPr>
            <w:tcW w:w="4794" w:type="dxa"/>
            <w:vAlign w:val="center"/>
          </w:tcPr>
          <w:p w14:paraId="4B5AC02C" w14:textId="7F76F6FB" w:rsidR="008E638A" w:rsidRPr="00C264CA" w:rsidRDefault="008E638A" w:rsidP="008E638A">
            <w:pPr>
              <w:pStyle w:val="ListParagraph"/>
              <w:numPr>
                <w:ilvl w:val="0"/>
                <w:numId w:val="19"/>
              </w:numPr>
              <w:spacing w:before="40" w:after="40"/>
              <w:ind w:left="227" w:hanging="170"/>
              <w:rPr>
                <w:lang w:val="es-AR"/>
              </w:rPr>
            </w:pPr>
            <w:r w:rsidRPr="00C264CA">
              <w:rPr>
                <w:lang w:val="es-AR"/>
              </w:rPr>
              <w:t xml:space="preserve">Implementar un </w:t>
            </w:r>
            <w:r w:rsidR="00454D25" w:rsidRPr="00C264CA">
              <w:rPr>
                <w:lang w:val="es-AR"/>
              </w:rPr>
              <w:t>P</w:t>
            </w:r>
            <w:r w:rsidRPr="00C264CA">
              <w:rPr>
                <w:lang w:val="es-AR"/>
              </w:rPr>
              <w:t>lan de Salud Ocupacional (revisado) que incluya capacitaciones</w:t>
            </w:r>
            <w:r w:rsidR="00454D25" w:rsidRPr="00C264CA">
              <w:rPr>
                <w:lang w:val="es-AR"/>
              </w:rPr>
              <w:t>.</w:t>
            </w:r>
          </w:p>
        </w:tc>
      </w:tr>
      <w:tr w:rsidR="00A174F5" w:rsidRPr="00C264CA" w14:paraId="4B5AC030" w14:textId="77777777" w:rsidTr="00A174F5">
        <w:tc>
          <w:tcPr>
            <w:tcW w:w="3969" w:type="dxa"/>
            <w:vMerge w:val="restart"/>
          </w:tcPr>
          <w:p w14:paraId="4B5AC02E" w14:textId="77777777" w:rsidR="00A174F5" w:rsidRPr="00C264CA" w:rsidRDefault="00A174F5" w:rsidP="009E2EF6">
            <w:pPr>
              <w:spacing w:before="120" w:after="40"/>
              <w:rPr>
                <w:lang w:val="es-AR"/>
              </w:rPr>
            </w:pPr>
            <w:r w:rsidRPr="00C264CA">
              <w:rPr>
                <w:lang w:val="es-AR"/>
              </w:rPr>
              <w:t>Accidentes importantes (no-fatales) o “</w:t>
            </w:r>
            <w:proofErr w:type="spellStart"/>
            <w:r w:rsidRPr="00C264CA">
              <w:rPr>
                <w:lang w:val="es-AR"/>
              </w:rPr>
              <w:t>cuasi-accid</w:t>
            </w:r>
            <w:bookmarkStart w:id="13" w:name="_GoBack"/>
            <w:bookmarkEnd w:id="13"/>
            <w:r w:rsidRPr="00C264CA">
              <w:rPr>
                <w:lang w:val="es-AR"/>
              </w:rPr>
              <w:t>entes</w:t>
            </w:r>
            <w:proofErr w:type="spellEnd"/>
            <w:r w:rsidRPr="00C264CA">
              <w:rPr>
                <w:lang w:val="es-AR"/>
              </w:rPr>
              <w:t>”</w:t>
            </w:r>
          </w:p>
        </w:tc>
        <w:tc>
          <w:tcPr>
            <w:tcW w:w="4794" w:type="dxa"/>
            <w:vAlign w:val="center"/>
          </w:tcPr>
          <w:p w14:paraId="4B5AC02F" w14:textId="73B9B066" w:rsidR="00A174F5" w:rsidRPr="00C264CA" w:rsidRDefault="00A174F5" w:rsidP="001046BD">
            <w:pPr>
              <w:pStyle w:val="ListParagraph"/>
              <w:numPr>
                <w:ilvl w:val="0"/>
                <w:numId w:val="19"/>
              </w:numPr>
              <w:spacing w:before="40" w:after="40"/>
              <w:ind w:left="227" w:hanging="170"/>
              <w:rPr>
                <w:lang w:val="es-AR"/>
              </w:rPr>
            </w:pPr>
            <w:r w:rsidRPr="00C264CA">
              <w:rPr>
                <w:lang w:val="es-AR"/>
              </w:rPr>
              <w:t>Revisa</w:t>
            </w:r>
            <w:r w:rsidR="001046BD" w:rsidRPr="00C264CA">
              <w:rPr>
                <w:lang w:val="es-AR"/>
              </w:rPr>
              <w:t>r las secciones relevantes de lo</w:t>
            </w:r>
            <w:r w:rsidRPr="00C264CA">
              <w:rPr>
                <w:lang w:val="es-AR"/>
              </w:rPr>
              <w:t xml:space="preserve">s </w:t>
            </w:r>
            <w:r w:rsidR="00037D5F" w:rsidRPr="00C264CA">
              <w:rPr>
                <w:lang w:val="es-AR"/>
              </w:rPr>
              <w:t>A</w:t>
            </w:r>
            <w:r w:rsidR="00E13BD9" w:rsidRPr="00C264CA">
              <w:rPr>
                <w:lang w:val="es-AR"/>
              </w:rPr>
              <w:t>RO</w:t>
            </w:r>
            <w:r w:rsidRPr="00C264CA">
              <w:rPr>
                <w:lang w:val="es-AR"/>
              </w:rPr>
              <w:t xml:space="preserve"> para verificar su validez y suficiencia</w:t>
            </w:r>
            <w:r w:rsidR="00E13BD9" w:rsidRPr="00C264CA">
              <w:rPr>
                <w:lang w:val="es-AR"/>
              </w:rPr>
              <w:t>.</w:t>
            </w:r>
            <w:r w:rsidRPr="00C264CA">
              <w:rPr>
                <w:lang w:val="es-AR"/>
              </w:rPr>
              <w:t xml:space="preserve"> </w:t>
            </w:r>
          </w:p>
        </w:tc>
      </w:tr>
      <w:tr w:rsidR="00A174F5" w:rsidRPr="00C264CA" w14:paraId="4B5AC033" w14:textId="77777777" w:rsidTr="007879C7">
        <w:tc>
          <w:tcPr>
            <w:tcW w:w="3969" w:type="dxa"/>
            <w:vMerge/>
            <w:vAlign w:val="center"/>
          </w:tcPr>
          <w:p w14:paraId="4B5AC031" w14:textId="77777777" w:rsidR="00A174F5" w:rsidRPr="00C264CA" w:rsidRDefault="00A174F5" w:rsidP="00DE7079">
            <w:pPr>
              <w:spacing w:before="40" w:after="40"/>
              <w:rPr>
                <w:lang w:val="es-AR"/>
              </w:rPr>
            </w:pPr>
          </w:p>
        </w:tc>
        <w:tc>
          <w:tcPr>
            <w:tcW w:w="4794" w:type="dxa"/>
            <w:vAlign w:val="center"/>
          </w:tcPr>
          <w:p w14:paraId="4B5AC032" w14:textId="6708F786" w:rsidR="00A174F5" w:rsidRPr="00C264CA" w:rsidRDefault="00A174F5" w:rsidP="00245C6F">
            <w:pPr>
              <w:pStyle w:val="ListParagraph"/>
              <w:numPr>
                <w:ilvl w:val="0"/>
                <w:numId w:val="19"/>
              </w:numPr>
              <w:spacing w:before="40" w:after="40"/>
              <w:ind w:left="227" w:hanging="170"/>
              <w:rPr>
                <w:lang w:val="es-AR"/>
              </w:rPr>
            </w:pPr>
            <w:r w:rsidRPr="00C264CA">
              <w:rPr>
                <w:lang w:val="es-AR"/>
              </w:rPr>
              <w:t>Mejorar las barreras</w:t>
            </w:r>
            <w:r w:rsidR="001B2A24" w:rsidRPr="00C264CA">
              <w:rPr>
                <w:lang w:val="es-AR"/>
              </w:rPr>
              <w:t xml:space="preserve"> de seguridad</w:t>
            </w:r>
            <w:r w:rsidRPr="00C264CA">
              <w:rPr>
                <w:lang w:val="es-AR"/>
              </w:rPr>
              <w:t>, la señalización y los métodos de trabajo</w:t>
            </w:r>
            <w:r w:rsidR="00E13BD9" w:rsidRPr="00C264CA">
              <w:rPr>
                <w:lang w:val="es-AR"/>
              </w:rPr>
              <w:t>.</w:t>
            </w:r>
          </w:p>
        </w:tc>
      </w:tr>
      <w:tr w:rsidR="00A174F5" w:rsidRPr="00C264CA" w14:paraId="4B5AC036" w14:textId="77777777" w:rsidTr="007879C7">
        <w:tc>
          <w:tcPr>
            <w:tcW w:w="3969" w:type="dxa"/>
            <w:vMerge/>
            <w:vAlign w:val="center"/>
          </w:tcPr>
          <w:p w14:paraId="4B5AC034" w14:textId="77777777" w:rsidR="00A174F5" w:rsidRPr="00C264CA" w:rsidRDefault="00A174F5" w:rsidP="00DE7079">
            <w:pPr>
              <w:spacing w:before="40" w:after="40"/>
              <w:rPr>
                <w:lang w:val="es-AR"/>
              </w:rPr>
            </w:pPr>
          </w:p>
        </w:tc>
        <w:tc>
          <w:tcPr>
            <w:tcW w:w="4794" w:type="dxa"/>
            <w:vAlign w:val="center"/>
          </w:tcPr>
          <w:p w14:paraId="4B5AC035" w14:textId="5E0CB3A2" w:rsidR="00A174F5" w:rsidRPr="00C264CA" w:rsidRDefault="00A174F5" w:rsidP="00405E73">
            <w:pPr>
              <w:pStyle w:val="ListParagraph"/>
              <w:numPr>
                <w:ilvl w:val="0"/>
                <w:numId w:val="19"/>
              </w:numPr>
              <w:spacing w:before="40" w:after="40"/>
              <w:ind w:left="227" w:hanging="170"/>
              <w:rPr>
                <w:lang w:val="es-AR"/>
              </w:rPr>
            </w:pPr>
            <w:r w:rsidRPr="00C264CA">
              <w:rPr>
                <w:lang w:val="es-AR"/>
              </w:rPr>
              <w:t>Reforzar el uso de EPP</w:t>
            </w:r>
            <w:r w:rsidR="00E13BD9" w:rsidRPr="00C264CA">
              <w:rPr>
                <w:lang w:val="es-AR"/>
              </w:rPr>
              <w:t>.</w:t>
            </w:r>
          </w:p>
        </w:tc>
      </w:tr>
      <w:tr w:rsidR="00A174F5" w:rsidRPr="00C264CA" w14:paraId="4B5AC039" w14:textId="77777777" w:rsidTr="007879C7">
        <w:tc>
          <w:tcPr>
            <w:tcW w:w="3969" w:type="dxa"/>
            <w:vMerge/>
            <w:vAlign w:val="center"/>
          </w:tcPr>
          <w:p w14:paraId="4B5AC037" w14:textId="77777777" w:rsidR="00A174F5" w:rsidRPr="00C264CA" w:rsidRDefault="00A174F5" w:rsidP="00DE7079">
            <w:pPr>
              <w:spacing w:before="40" w:after="40"/>
              <w:rPr>
                <w:lang w:val="es-AR"/>
              </w:rPr>
            </w:pPr>
          </w:p>
        </w:tc>
        <w:tc>
          <w:tcPr>
            <w:tcW w:w="4794" w:type="dxa"/>
            <w:vAlign w:val="center"/>
          </w:tcPr>
          <w:p w14:paraId="4B5AC038" w14:textId="5418992B" w:rsidR="00A174F5" w:rsidRPr="00C264CA" w:rsidRDefault="00A174F5" w:rsidP="00A174F5">
            <w:pPr>
              <w:pStyle w:val="ListParagraph"/>
              <w:numPr>
                <w:ilvl w:val="0"/>
                <w:numId w:val="19"/>
              </w:numPr>
              <w:spacing w:before="40" w:after="40"/>
              <w:ind w:left="227" w:hanging="170"/>
              <w:rPr>
                <w:lang w:val="es-AR"/>
              </w:rPr>
            </w:pPr>
            <w:r w:rsidRPr="00C264CA">
              <w:rPr>
                <w:lang w:val="es-AR"/>
              </w:rPr>
              <w:t xml:space="preserve">Complementar los equipos </w:t>
            </w:r>
            <w:r w:rsidR="001C0475" w:rsidRPr="00C264CA">
              <w:rPr>
                <w:lang w:val="es-AR"/>
              </w:rPr>
              <w:t xml:space="preserve">técnicos </w:t>
            </w:r>
            <w:r w:rsidRPr="00C264CA">
              <w:rPr>
                <w:lang w:val="es-AR"/>
              </w:rPr>
              <w:t xml:space="preserve">de Salud Ocupacional del proyecto o de las </w:t>
            </w:r>
            <w:r w:rsidR="00037D5F" w:rsidRPr="00C264CA">
              <w:rPr>
                <w:lang w:val="es-AR"/>
              </w:rPr>
              <w:t>unidades</w:t>
            </w:r>
            <w:r w:rsidRPr="00C264CA">
              <w:rPr>
                <w:lang w:val="es-AR"/>
              </w:rPr>
              <w:t xml:space="preserve"> de implementación del proyecto (UEP) con personal que cuente con las competencias y </w:t>
            </w:r>
            <w:proofErr w:type="spellStart"/>
            <w:r w:rsidRPr="00C264CA">
              <w:rPr>
                <w:i/>
                <w:lang w:val="es-AR"/>
              </w:rPr>
              <w:t>expertise</w:t>
            </w:r>
            <w:proofErr w:type="spellEnd"/>
            <w:r w:rsidRPr="00C264CA">
              <w:rPr>
                <w:lang w:val="es-AR"/>
              </w:rPr>
              <w:t xml:space="preserve"> adecuados</w:t>
            </w:r>
            <w:r w:rsidR="00F11FB3" w:rsidRPr="00C264CA">
              <w:rPr>
                <w:lang w:val="es-AR"/>
              </w:rPr>
              <w:t>.</w:t>
            </w:r>
          </w:p>
        </w:tc>
      </w:tr>
      <w:tr w:rsidR="00E356EA" w:rsidRPr="00C264CA" w14:paraId="4B5AC03B" w14:textId="77777777" w:rsidTr="00E356EA">
        <w:trPr>
          <w:trHeight w:val="369"/>
        </w:trPr>
        <w:tc>
          <w:tcPr>
            <w:tcW w:w="8763" w:type="dxa"/>
            <w:gridSpan w:val="2"/>
            <w:vAlign w:val="center"/>
          </w:tcPr>
          <w:p w14:paraId="4B5AC03A" w14:textId="77777777" w:rsidR="00E356EA" w:rsidRPr="00C264CA" w:rsidRDefault="00E356EA" w:rsidP="008E638A">
            <w:pPr>
              <w:autoSpaceDE w:val="0"/>
              <w:autoSpaceDN w:val="0"/>
              <w:adjustRightInd w:val="0"/>
              <w:spacing w:after="0"/>
              <w:rPr>
                <w:lang w:val="es-AR"/>
              </w:rPr>
            </w:pPr>
            <w:r w:rsidRPr="00C264CA">
              <w:rPr>
                <w:b/>
                <w:lang w:val="es-AR"/>
              </w:rPr>
              <w:t>Graves</w:t>
            </w:r>
          </w:p>
        </w:tc>
      </w:tr>
      <w:tr w:rsidR="005A34B5" w:rsidRPr="00C264CA" w14:paraId="4B5AC040" w14:textId="77777777" w:rsidTr="009E2EF6">
        <w:tc>
          <w:tcPr>
            <w:tcW w:w="3969" w:type="dxa"/>
            <w:vMerge w:val="restart"/>
          </w:tcPr>
          <w:p w14:paraId="4B5AC03C" w14:textId="77777777" w:rsidR="005A34B5" w:rsidRPr="00C264CA" w:rsidRDefault="005A34B5" w:rsidP="009E2EF6">
            <w:pPr>
              <w:spacing w:before="120" w:after="40"/>
              <w:rPr>
                <w:lang w:val="es-AR"/>
              </w:rPr>
            </w:pPr>
            <w:r w:rsidRPr="00C264CA">
              <w:rPr>
                <w:lang w:val="es-AR"/>
              </w:rPr>
              <w:t>Fatalidades,</w:t>
            </w:r>
          </w:p>
          <w:p w14:paraId="4B5AC03D" w14:textId="25C71DB2" w:rsidR="005A34B5" w:rsidRPr="00C264CA" w:rsidRDefault="00F11FB3" w:rsidP="009E2EF6">
            <w:pPr>
              <w:spacing w:before="40" w:after="40"/>
              <w:rPr>
                <w:lang w:val="es-AR"/>
              </w:rPr>
            </w:pPr>
            <w:r w:rsidRPr="00C264CA">
              <w:rPr>
                <w:lang w:val="es-AR"/>
              </w:rPr>
              <w:t>d</w:t>
            </w:r>
            <w:r w:rsidR="005A34B5" w:rsidRPr="00C264CA">
              <w:rPr>
                <w:lang w:val="es-AR"/>
              </w:rPr>
              <w:t xml:space="preserve">iscapacidad </w:t>
            </w:r>
            <w:r w:rsidR="00037D5F" w:rsidRPr="00C264CA">
              <w:rPr>
                <w:lang w:val="es-AR"/>
              </w:rPr>
              <w:t>permanente</w:t>
            </w:r>
            <w:r w:rsidR="005A34B5" w:rsidRPr="00C264CA">
              <w:rPr>
                <w:lang w:val="es-AR"/>
              </w:rPr>
              <w:t>,</w:t>
            </w:r>
          </w:p>
          <w:p w14:paraId="4B5AC03E" w14:textId="20F6B25E" w:rsidR="005A34B5" w:rsidRPr="00C264CA" w:rsidRDefault="00F11FB3" w:rsidP="009E2EF6">
            <w:pPr>
              <w:rPr>
                <w:lang w:val="es-AR"/>
              </w:rPr>
            </w:pPr>
            <w:r w:rsidRPr="00C264CA">
              <w:rPr>
                <w:lang w:val="es-AR"/>
              </w:rPr>
              <w:t>e</w:t>
            </w:r>
            <w:r w:rsidR="005A34B5" w:rsidRPr="00C264CA">
              <w:rPr>
                <w:lang w:val="es-AR"/>
              </w:rPr>
              <w:t>nfermedades contagiosas/infecciosas con peligro de vida relacionadas con el proyecto</w:t>
            </w:r>
          </w:p>
        </w:tc>
        <w:tc>
          <w:tcPr>
            <w:tcW w:w="4794" w:type="dxa"/>
            <w:vAlign w:val="center"/>
          </w:tcPr>
          <w:p w14:paraId="4B5AC03F" w14:textId="42582A30" w:rsidR="005A34B5" w:rsidRPr="00C264CA" w:rsidRDefault="00C67752" w:rsidP="00C67752">
            <w:pPr>
              <w:pStyle w:val="ListParagraph"/>
              <w:numPr>
                <w:ilvl w:val="0"/>
                <w:numId w:val="19"/>
              </w:numPr>
              <w:spacing w:before="40" w:after="40"/>
              <w:ind w:left="227" w:hanging="170"/>
              <w:rPr>
                <w:lang w:val="es-AR"/>
              </w:rPr>
            </w:pPr>
            <w:r w:rsidRPr="00C264CA">
              <w:rPr>
                <w:lang w:val="es-AR"/>
              </w:rPr>
              <w:t>Mejorar las barreras</w:t>
            </w:r>
            <w:r w:rsidR="001B2A24" w:rsidRPr="00C264CA">
              <w:rPr>
                <w:lang w:val="es-AR"/>
              </w:rPr>
              <w:t xml:space="preserve"> de seguridad</w:t>
            </w:r>
            <w:r w:rsidRPr="00C264CA">
              <w:rPr>
                <w:lang w:val="es-AR"/>
              </w:rPr>
              <w:t>, la señalización y los métodos o procedimientos de trabajo</w:t>
            </w:r>
            <w:r w:rsidR="00F11FB3" w:rsidRPr="00C264CA">
              <w:rPr>
                <w:lang w:val="es-AR"/>
              </w:rPr>
              <w:t>.</w:t>
            </w:r>
          </w:p>
        </w:tc>
      </w:tr>
      <w:tr w:rsidR="005A34B5" w:rsidRPr="00C264CA" w14:paraId="4B5AC043" w14:textId="77777777" w:rsidTr="007879C7">
        <w:tc>
          <w:tcPr>
            <w:tcW w:w="3969" w:type="dxa"/>
            <w:vMerge/>
            <w:vAlign w:val="center"/>
          </w:tcPr>
          <w:p w14:paraId="4B5AC041" w14:textId="77777777" w:rsidR="005A34B5" w:rsidRPr="00C264CA" w:rsidRDefault="005A34B5" w:rsidP="00986F1D">
            <w:pPr>
              <w:rPr>
                <w:lang w:val="es-AR"/>
              </w:rPr>
            </w:pPr>
          </w:p>
        </w:tc>
        <w:tc>
          <w:tcPr>
            <w:tcW w:w="4794" w:type="dxa"/>
            <w:vAlign w:val="center"/>
          </w:tcPr>
          <w:p w14:paraId="4B5AC042" w14:textId="36286E73" w:rsidR="005A34B5" w:rsidRPr="00C264CA" w:rsidRDefault="00687A09" w:rsidP="00687A09">
            <w:pPr>
              <w:pStyle w:val="ListParagraph"/>
              <w:numPr>
                <w:ilvl w:val="0"/>
                <w:numId w:val="19"/>
              </w:numPr>
              <w:spacing w:before="40" w:after="40"/>
              <w:ind w:left="227" w:hanging="170"/>
              <w:rPr>
                <w:lang w:val="es-AR"/>
              </w:rPr>
            </w:pPr>
            <w:r w:rsidRPr="00C264CA">
              <w:rPr>
                <w:lang w:val="es-AR"/>
              </w:rPr>
              <w:t>Abordar posible</w:t>
            </w:r>
            <w:r w:rsidR="0011598B" w:rsidRPr="00C264CA">
              <w:rPr>
                <w:lang w:val="es-AR"/>
              </w:rPr>
              <w:t>s brechas en cuestiones</w:t>
            </w:r>
            <w:r w:rsidRPr="00C264CA">
              <w:rPr>
                <w:lang w:val="es-AR"/>
              </w:rPr>
              <w:t xml:space="preserve"> de competencia, </w:t>
            </w:r>
            <w:proofErr w:type="spellStart"/>
            <w:r w:rsidRPr="00C264CA">
              <w:rPr>
                <w:i/>
                <w:lang w:val="es-AR"/>
              </w:rPr>
              <w:t>expertise</w:t>
            </w:r>
            <w:proofErr w:type="spellEnd"/>
            <w:r w:rsidRPr="00C264CA">
              <w:rPr>
                <w:lang w:val="es-AR"/>
              </w:rPr>
              <w:t xml:space="preserve"> o </w:t>
            </w:r>
            <w:r w:rsidR="0011598B" w:rsidRPr="00C264CA">
              <w:rPr>
                <w:lang w:val="es-AR"/>
              </w:rPr>
              <w:t xml:space="preserve">de </w:t>
            </w:r>
            <w:r w:rsidRPr="00C264CA">
              <w:rPr>
                <w:lang w:val="es-AR"/>
              </w:rPr>
              <w:t xml:space="preserve">cantidades </w:t>
            </w:r>
            <w:r w:rsidR="0011598B" w:rsidRPr="00C264CA">
              <w:rPr>
                <w:lang w:val="es-AR"/>
              </w:rPr>
              <w:t xml:space="preserve">de personal </w:t>
            </w:r>
            <w:r w:rsidRPr="00C264CA">
              <w:rPr>
                <w:lang w:val="es-AR"/>
              </w:rPr>
              <w:t>en los equipos</w:t>
            </w:r>
            <w:r w:rsidR="00F11FB3" w:rsidRPr="00C264CA">
              <w:rPr>
                <w:lang w:val="es-AR"/>
              </w:rPr>
              <w:t xml:space="preserve"> de</w:t>
            </w:r>
            <w:r w:rsidRPr="00C264CA">
              <w:rPr>
                <w:lang w:val="es-AR"/>
              </w:rPr>
              <w:t xml:space="preserve"> Salud Ocupacional y/o de </w:t>
            </w:r>
            <w:r w:rsidR="00F11FB3" w:rsidRPr="00C264CA">
              <w:rPr>
                <w:lang w:val="es-AR"/>
              </w:rPr>
              <w:t>G</w:t>
            </w:r>
            <w:r w:rsidRPr="00C264CA">
              <w:rPr>
                <w:lang w:val="es-AR"/>
              </w:rPr>
              <w:t>erenciamiento del proyecto</w:t>
            </w:r>
            <w:r w:rsidR="00F11FB3" w:rsidRPr="00C264CA">
              <w:rPr>
                <w:lang w:val="es-AR"/>
              </w:rPr>
              <w:t>.</w:t>
            </w:r>
          </w:p>
        </w:tc>
      </w:tr>
      <w:tr w:rsidR="005A34B5" w:rsidRPr="00C264CA" w14:paraId="4B5AC046" w14:textId="77777777" w:rsidTr="007879C7">
        <w:tc>
          <w:tcPr>
            <w:tcW w:w="3969" w:type="dxa"/>
            <w:vMerge/>
            <w:vAlign w:val="center"/>
          </w:tcPr>
          <w:p w14:paraId="4B5AC044" w14:textId="77777777" w:rsidR="005A34B5" w:rsidRPr="00C264CA" w:rsidRDefault="005A34B5" w:rsidP="00986F1D">
            <w:pPr>
              <w:rPr>
                <w:lang w:val="es-AR"/>
              </w:rPr>
            </w:pPr>
          </w:p>
        </w:tc>
        <w:tc>
          <w:tcPr>
            <w:tcW w:w="4794" w:type="dxa"/>
            <w:vAlign w:val="center"/>
          </w:tcPr>
          <w:p w14:paraId="4B5AC045" w14:textId="724C4827" w:rsidR="005A34B5" w:rsidRPr="00C264CA" w:rsidRDefault="001046BD" w:rsidP="00A5569A">
            <w:pPr>
              <w:pStyle w:val="ListParagraph"/>
              <w:numPr>
                <w:ilvl w:val="0"/>
                <w:numId w:val="19"/>
              </w:numPr>
              <w:spacing w:before="40" w:after="40"/>
              <w:ind w:left="227" w:hanging="170"/>
              <w:rPr>
                <w:lang w:val="es-AR"/>
              </w:rPr>
            </w:pPr>
            <w:proofErr w:type="gramStart"/>
            <w:r w:rsidRPr="00C264CA">
              <w:rPr>
                <w:lang w:val="es-AR"/>
              </w:rPr>
              <w:t>Asegurar</w:t>
            </w:r>
            <w:proofErr w:type="gramEnd"/>
            <w:r w:rsidRPr="00C264CA">
              <w:rPr>
                <w:lang w:val="es-AR"/>
              </w:rPr>
              <w:t xml:space="preserve"> que se haya llevado a cabo un ARO</w:t>
            </w:r>
            <w:r w:rsidR="00FE5C7F" w:rsidRPr="00C264CA">
              <w:rPr>
                <w:lang w:val="es-AR"/>
              </w:rPr>
              <w:t xml:space="preserve"> y se encuentren instalados los planes adecuados de gestión, </w:t>
            </w:r>
            <w:r w:rsidR="00507252" w:rsidRPr="00C264CA">
              <w:rPr>
                <w:lang w:val="es-AR"/>
              </w:rPr>
              <w:t xml:space="preserve">y </w:t>
            </w:r>
            <w:r w:rsidR="00FE5C7F" w:rsidRPr="00C264CA">
              <w:rPr>
                <w:lang w:val="es-AR"/>
              </w:rPr>
              <w:t>que se implementen y sean reforzados</w:t>
            </w:r>
            <w:r w:rsidR="00507252" w:rsidRPr="00C264CA">
              <w:rPr>
                <w:lang w:val="es-AR"/>
              </w:rPr>
              <w:t>.</w:t>
            </w:r>
          </w:p>
        </w:tc>
      </w:tr>
    </w:tbl>
    <w:p w14:paraId="4B5AC047" w14:textId="77777777" w:rsidR="007879C7" w:rsidRPr="00D85A3B" w:rsidRDefault="007879C7" w:rsidP="007879C7">
      <w:pPr>
        <w:autoSpaceDE w:val="0"/>
        <w:autoSpaceDN w:val="0"/>
        <w:adjustRightInd w:val="0"/>
        <w:spacing w:after="0" w:line="240" w:lineRule="auto"/>
        <w:rPr>
          <w:rFonts w:ascii="Calibri" w:hAnsi="Calibri" w:cs="Times New Roman"/>
          <w:sz w:val="24"/>
          <w:szCs w:val="24"/>
          <w:lang w:val="es-AR"/>
        </w:rPr>
      </w:pPr>
    </w:p>
    <w:p w14:paraId="4B5AC048" w14:textId="3F502A07" w:rsidR="00A4672B" w:rsidRPr="00C264CA" w:rsidRDefault="00A4672B" w:rsidP="00315A78">
      <w:pPr>
        <w:pStyle w:val="Heading2"/>
        <w:numPr>
          <w:ilvl w:val="1"/>
          <w:numId w:val="17"/>
        </w:numPr>
      </w:pPr>
      <w:bookmarkStart w:id="14" w:name="_Toc6524484"/>
      <w:r w:rsidRPr="00C264CA">
        <w:t xml:space="preserve">Ejemplos de </w:t>
      </w:r>
      <w:r w:rsidR="000F4462" w:rsidRPr="00C264CA">
        <w:t xml:space="preserve">Incidentes </w:t>
      </w:r>
      <w:r w:rsidR="001571FA" w:rsidRPr="00C264CA">
        <w:t xml:space="preserve">en las </w:t>
      </w:r>
      <w:r w:rsidR="00E9597C" w:rsidRPr="00C264CA">
        <w:t>Á</w:t>
      </w:r>
      <w:r w:rsidR="001571FA" w:rsidRPr="00C264CA">
        <w:t xml:space="preserve">reas </w:t>
      </w:r>
      <w:r w:rsidR="000F4462" w:rsidRPr="00C264CA">
        <w:t xml:space="preserve">de </w:t>
      </w:r>
      <w:r w:rsidR="006972BE" w:rsidRPr="00C264CA">
        <w:t xml:space="preserve">Medio Ambiente y </w:t>
      </w:r>
      <w:r w:rsidR="002926F9" w:rsidRPr="00C264CA">
        <w:t>Social (</w:t>
      </w:r>
      <w:r w:rsidR="00F71943" w:rsidRPr="00C264CA">
        <w:t>A&amp;S</w:t>
      </w:r>
      <w:r w:rsidRPr="00C264CA">
        <w:t>)</w:t>
      </w:r>
      <w:bookmarkEnd w:id="14"/>
    </w:p>
    <w:p w14:paraId="4B5AC049" w14:textId="4A7E01D7" w:rsidR="00A4672B" w:rsidRPr="00C264CA" w:rsidRDefault="00A4672B" w:rsidP="00C952AD">
      <w:pPr>
        <w:spacing w:after="360"/>
        <w:jc w:val="both"/>
        <w:rPr>
          <w:lang w:val="es-AR"/>
        </w:rPr>
      </w:pPr>
      <w:r w:rsidRPr="00C264CA">
        <w:rPr>
          <w:lang w:val="es-AR"/>
        </w:rPr>
        <w:t xml:space="preserve">Ejemplos de posibles acciones de respuesta por parte del </w:t>
      </w:r>
      <w:r w:rsidR="00E9597C" w:rsidRPr="00C264CA">
        <w:rPr>
          <w:lang w:val="es-AR"/>
        </w:rPr>
        <w:t>Prestatario</w:t>
      </w:r>
      <w:r w:rsidRPr="00C264CA">
        <w:rPr>
          <w:lang w:val="es-AR"/>
        </w:rPr>
        <w:t xml:space="preserve"> relacionados con incidentes de variada severidad </w:t>
      </w:r>
      <w:r w:rsidR="0025603C" w:rsidRPr="00C264CA">
        <w:rPr>
          <w:lang w:val="es-AR"/>
        </w:rPr>
        <w:t>en las</w:t>
      </w:r>
      <w:r w:rsidRPr="00C264CA">
        <w:rPr>
          <w:lang w:val="es-AR"/>
        </w:rPr>
        <w:t xml:space="preserve"> área</w:t>
      </w:r>
      <w:r w:rsidR="0025603C" w:rsidRPr="00C264CA">
        <w:rPr>
          <w:lang w:val="es-AR"/>
        </w:rPr>
        <w:t>s</w:t>
      </w:r>
      <w:r w:rsidRPr="00C264CA">
        <w:rPr>
          <w:lang w:val="es-AR"/>
        </w:rPr>
        <w:t xml:space="preserve"> de </w:t>
      </w:r>
      <w:r w:rsidR="0025603C" w:rsidRPr="00C264CA">
        <w:rPr>
          <w:lang w:val="es-AR"/>
        </w:rPr>
        <w:t xml:space="preserve">Medio Ambiente y Social (A&amp;S) </w:t>
      </w:r>
      <w:r w:rsidRPr="00C264CA">
        <w:rPr>
          <w:lang w:val="es-AR"/>
        </w:rPr>
        <w:t>se presentan en la Tabla Nº</w:t>
      </w:r>
      <w:r w:rsidR="0025603C" w:rsidRPr="00C264CA">
        <w:rPr>
          <w:lang w:val="es-AR"/>
        </w:rPr>
        <w:t>2</w:t>
      </w:r>
      <w:r w:rsidRPr="00C264CA">
        <w:rPr>
          <w:lang w:val="es-AR"/>
        </w:rPr>
        <w:t>.</w:t>
      </w:r>
    </w:p>
    <w:p w14:paraId="4B5AC04A" w14:textId="7F97305A" w:rsidR="00A2428D" w:rsidRPr="00C264CA" w:rsidRDefault="00A2428D" w:rsidP="00A2428D">
      <w:pPr>
        <w:pStyle w:val="Caption"/>
        <w:keepNext/>
        <w:spacing w:before="240"/>
        <w:rPr>
          <w:color w:val="auto"/>
          <w:sz w:val="22"/>
          <w:szCs w:val="22"/>
          <w:lang w:val="es-AR"/>
        </w:rPr>
      </w:pPr>
      <w:r w:rsidRPr="00C264CA">
        <w:rPr>
          <w:color w:val="auto"/>
          <w:sz w:val="22"/>
          <w:szCs w:val="22"/>
          <w:lang w:val="es-AR"/>
        </w:rPr>
        <w:lastRenderedPageBreak/>
        <w:t xml:space="preserve">Tabla </w:t>
      </w:r>
      <w:r w:rsidR="002926F9" w:rsidRPr="00C264CA">
        <w:rPr>
          <w:color w:val="auto"/>
          <w:sz w:val="22"/>
          <w:szCs w:val="22"/>
          <w:lang w:val="es-AR"/>
        </w:rPr>
        <w:t>Nº</w:t>
      </w:r>
      <w:r w:rsidRPr="00D85A3B">
        <w:rPr>
          <w:color w:val="auto"/>
          <w:sz w:val="22"/>
          <w:szCs w:val="22"/>
          <w:lang w:val="es-AR"/>
        </w:rPr>
        <w:fldChar w:fldCharType="begin"/>
      </w:r>
      <w:r w:rsidRPr="00C264CA">
        <w:rPr>
          <w:color w:val="auto"/>
          <w:sz w:val="22"/>
          <w:szCs w:val="22"/>
          <w:lang w:val="es-AR"/>
        </w:rPr>
        <w:instrText xml:space="preserve"> SEQ Tabla \* ARABIC </w:instrText>
      </w:r>
      <w:r w:rsidRPr="00D85A3B">
        <w:rPr>
          <w:color w:val="auto"/>
          <w:sz w:val="22"/>
          <w:szCs w:val="22"/>
          <w:lang w:val="es-AR"/>
        </w:rPr>
        <w:fldChar w:fldCharType="separate"/>
      </w:r>
      <w:r w:rsidR="00091FBC">
        <w:rPr>
          <w:noProof/>
          <w:color w:val="auto"/>
          <w:sz w:val="22"/>
          <w:szCs w:val="22"/>
          <w:lang w:val="es-AR"/>
        </w:rPr>
        <w:t>2</w:t>
      </w:r>
      <w:r w:rsidRPr="00D85A3B">
        <w:rPr>
          <w:color w:val="auto"/>
          <w:sz w:val="22"/>
          <w:szCs w:val="22"/>
          <w:lang w:val="es-AR"/>
        </w:rPr>
        <w:fldChar w:fldCharType="end"/>
      </w:r>
      <w:r w:rsidR="00441452">
        <w:rPr>
          <w:color w:val="auto"/>
          <w:sz w:val="22"/>
          <w:szCs w:val="22"/>
          <w:lang w:val="es-AR"/>
        </w:rPr>
        <w:t xml:space="preserve">. </w:t>
      </w:r>
      <w:r w:rsidRPr="00C264CA">
        <w:rPr>
          <w:color w:val="auto"/>
          <w:sz w:val="22"/>
          <w:szCs w:val="22"/>
          <w:lang w:val="es-AR"/>
        </w:rPr>
        <w:t xml:space="preserve"> Posibles Respuestas a </w:t>
      </w:r>
      <w:r w:rsidR="00507252" w:rsidRPr="00C264CA">
        <w:rPr>
          <w:color w:val="auto"/>
          <w:sz w:val="22"/>
          <w:szCs w:val="22"/>
          <w:lang w:val="es-AR"/>
        </w:rPr>
        <w:t>I</w:t>
      </w:r>
      <w:r w:rsidRPr="00C264CA">
        <w:rPr>
          <w:color w:val="auto"/>
          <w:sz w:val="22"/>
          <w:szCs w:val="22"/>
          <w:lang w:val="es-AR"/>
        </w:rPr>
        <w:t xml:space="preserve">ncidentes de </w:t>
      </w:r>
      <w:r w:rsidR="008142F2" w:rsidRPr="00C264CA">
        <w:rPr>
          <w:color w:val="auto"/>
          <w:sz w:val="22"/>
          <w:szCs w:val="22"/>
          <w:lang w:val="es-AR"/>
        </w:rPr>
        <w:t>A&amp;S</w:t>
      </w:r>
      <w:r w:rsidRPr="00C264CA">
        <w:rPr>
          <w:color w:val="auto"/>
          <w:sz w:val="22"/>
          <w:szCs w:val="22"/>
          <w:lang w:val="es-AR"/>
        </w:rPr>
        <w:t xml:space="preserve"> de </w:t>
      </w:r>
      <w:r w:rsidR="00507252" w:rsidRPr="00C264CA">
        <w:rPr>
          <w:color w:val="auto"/>
          <w:sz w:val="22"/>
          <w:szCs w:val="22"/>
          <w:lang w:val="es-AR"/>
        </w:rPr>
        <w:t>D</w:t>
      </w:r>
      <w:r w:rsidRPr="00C264CA">
        <w:rPr>
          <w:color w:val="auto"/>
          <w:sz w:val="22"/>
          <w:szCs w:val="22"/>
          <w:lang w:val="es-AR"/>
        </w:rPr>
        <w:t xml:space="preserve">istinta </w:t>
      </w:r>
      <w:r w:rsidR="00507252" w:rsidRPr="00C264CA">
        <w:rPr>
          <w:color w:val="auto"/>
          <w:sz w:val="22"/>
          <w:szCs w:val="22"/>
          <w:lang w:val="es-AR"/>
        </w:rPr>
        <w:t>S</w:t>
      </w:r>
      <w:r w:rsidRPr="00C264CA">
        <w:rPr>
          <w:color w:val="auto"/>
          <w:sz w:val="22"/>
          <w:szCs w:val="22"/>
          <w:lang w:val="es-AR"/>
        </w:rPr>
        <w:t>everidad</w:t>
      </w:r>
    </w:p>
    <w:tbl>
      <w:tblPr>
        <w:tblStyle w:val="TableGrid"/>
        <w:tblW w:w="0" w:type="auto"/>
        <w:tblInd w:w="108" w:type="dxa"/>
        <w:tblLook w:val="04A0" w:firstRow="1" w:lastRow="0" w:firstColumn="1" w:lastColumn="0" w:noHBand="0" w:noVBand="1"/>
      </w:tblPr>
      <w:tblGrid>
        <w:gridCol w:w="3901"/>
        <w:gridCol w:w="4712"/>
      </w:tblGrid>
      <w:tr w:rsidR="0025603C" w:rsidRPr="00C264CA" w14:paraId="4B5AC04D" w14:textId="77777777" w:rsidTr="007726A1">
        <w:trPr>
          <w:tblHeader/>
        </w:trPr>
        <w:tc>
          <w:tcPr>
            <w:tcW w:w="3969" w:type="dxa"/>
            <w:vAlign w:val="center"/>
          </w:tcPr>
          <w:p w14:paraId="4B5AC04B" w14:textId="77777777" w:rsidR="0025603C" w:rsidRPr="00C264CA" w:rsidRDefault="0025603C" w:rsidP="007726A1">
            <w:pPr>
              <w:spacing w:before="40" w:after="40"/>
              <w:rPr>
                <w:b/>
                <w:lang w:val="es-AR"/>
              </w:rPr>
            </w:pPr>
            <w:r w:rsidRPr="00C264CA">
              <w:rPr>
                <w:b/>
                <w:lang w:val="es-AR"/>
              </w:rPr>
              <w:t xml:space="preserve">Incidentes </w:t>
            </w:r>
            <w:r w:rsidR="00A4746C" w:rsidRPr="00C264CA">
              <w:rPr>
                <w:b/>
                <w:lang w:val="es-AR"/>
              </w:rPr>
              <w:t>de A&amp;S</w:t>
            </w:r>
          </w:p>
        </w:tc>
        <w:tc>
          <w:tcPr>
            <w:tcW w:w="4794" w:type="dxa"/>
            <w:vAlign w:val="center"/>
          </w:tcPr>
          <w:p w14:paraId="4B5AC04C" w14:textId="58C21B5E" w:rsidR="0025603C" w:rsidRPr="00C264CA" w:rsidRDefault="0025603C" w:rsidP="007726A1">
            <w:pPr>
              <w:spacing w:before="40" w:after="40"/>
              <w:rPr>
                <w:b/>
                <w:lang w:val="es-AR"/>
              </w:rPr>
            </w:pPr>
            <w:r w:rsidRPr="00C264CA">
              <w:rPr>
                <w:b/>
                <w:lang w:val="es-AR"/>
              </w:rPr>
              <w:t xml:space="preserve">Posibles </w:t>
            </w:r>
            <w:r w:rsidR="005213E0" w:rsidRPr="00C264CA">
              <w:rPr>
                <w:b/>
                <w:lang w:val="es-AR"/>
              </w:rPr>
              <w:t>A</w:t>
            </w:r>
            <w:r w:rsidRPr="00C264CA">
              <w:rPr>
                <w:b/>
                <w:lang w:val="es-AR"/>
              </w:rPr>
              <w:t xml:space="preserve">cciones por parte del </w:t>
            </w:r>
            <w:r w:rsidR="00E9597C" w:rsidRPr="00C264CA">
              <w:rPr>
                <w:b/>
                <w:lang w:val="es-AR"/>
              </w:rPr>
              <w:t>Prestatario</w:t>
            </w:r>
          </w:p>
        </w:tc>
      </w:tr>
      <w:tr w:rsidR="0025603C" w:rsidRPr="00C264CA" w14:paraId="4B5AC04F" w14:textId="77777777" w:rsidTr="007726A1">
        <w:tc>
          <w:tcPr>
            <w:tcW w:w="8763" w:type="dxa"/>
            <w:gridSpan w:val="2"/>
            <w:vAlign w:val="center"/>
          </w:tcPr>
          <w:p w14:paraId="4B5AC04E" w14:textId="77777777" w:rsidR="0025603C" w:rsidRPr="00C264CA" w:rsidRDefault="0025603C" w:rsidP="007726A1">
            <w:pPr>
              <w:spacing w:before="40" w:after="40"/>
              <w:rPr>
                <w:lang w:val="es-AR"/>
              </w:rPr>
            </w:pPr>
            <w:r w:rsidRPr="00C264CA">
              <w:rPr>
                <w:b/>
                <w:lang w:val="es-AR"/>
              </w:rPr>
              <w:t>Indicativos</w:t>
            </w:r>
            <w:r w:rsidR="00F55327" w:rsidRPr="00C264CA">
              <w:rPr>
                <w:b/>
                <w:lang w:val="es-AR"/>
              </w:rPr>
              <w:t xml:space="preserve"> (Medio Ambiente)</w:t>
            </w:r>
          </w:p>
        </w:tc>
      </w:tr>
      <w:tr w:rsidR="0025603C" w:rsidRPr="00C264CA" w14:paraId="4B5AC052" w14:textId="77777777" w:rsidTr="007726A1">
        <w:tc>
          <w:tcPr>
            <w:tcW w:w="3969" w:type="dxa"/>
            <w:vMerge w:val="restart"/>
            <w:vAlign w:val="center"/>
          </w:tcPr>
          <w:p w14:paraId="4B5AC050" w14:textId="77777777" w:rsidR="0025603C" w:rsidRPr="00C264CA" w:rsidRDefault="00F55327" w:rsidP="007726A1">
            <w:pPr>
              <w:spacing w:before="40" w:after="40"/>
              <w:rPr>
                <w:lang w:val="es-AR"/>
              </w:rPr>
            </w:pPr>
            <w:r w:rsidRPr="00C264CA">
              <w:rPr>
                <w:lang w:val="es-AR"/>
              </w:rPr>
              <w:t>Derrames de hidrocarburos o de productos químicos con impacto ambiental bajo o medio</w:t>
            </w:r>
          </w:p>
        </w:tc>
        <w:tc>
          <w:tcPr>
            <w:tcW w:w="4794" w:type="dxa"/>
            <w:vAlign w:val="center"/>
          </w:tcPr>
          <w:p w14:paraId="4B5AC051" w14:textId="29A0DCE3" w:rsidR="0025603C" w:rsidRPr="00C264CA" w:rsidRDefault="008C15B7" w:rsidP="007726A1">
            <w:pPr>
              <w:pStyle w:val="ListParagraph"/>
              <w:numPr>
                <w:ilvl w:val="0"/>
                <w:numId w:val="19"/>
              </w:numPr>
              <w:spacing w:before="40" w:after="40"/>
              <w:ind w:left="227" w:hanging="170"/>
              <w:rPr>
                <w:lang w:val="es-AR"/>
              </w:rPr>
            </w:pPr>
            <w:r w:rsidRPr="00C264CA">
              <w:rPr>
                <w:lang w:val="es-AR"/>
              </w:rPr>
              <w:t>Mejorar los métodos o procedimientos de trabajo según sea necesario</w:t>
            </w:r>
            <w:r w:rsidR="005213E0" w:rsidRPr="00C264CA">
              <w:rPr>
                <w:lang w:val="es-AR"/>
              </w:rPr>
              <w:t>.</w:t>
            </w:r>
          </w:p>
        </w:tc>
      </w:tr>
      <w:tr w:rsidR="0025603C" w:rsidRPr="00C264CA" w14:paraId="4B5AC055" w14:textId="77777777" w:rsidTr="007726A1">
        <w:tc>
          <w:tcPr>
            <w:tcW w:w="3969" w:type="dxa"/>
            <w:vMerge/>
            <w:vAlign w:val="center"/>
          </w:tcPr>
          <w:p w14:paraId="4B5AC053" w14:textId="77777777" w:rsidR="0025603C" w:rsidRPr="00C264CA" w:rsidRDefault="0025603C" w:rsidP="007726A1">
            <w:pPr>
              <w:spacing w:before="40" w:after="40"/>
              <w:rPr>
                <w:lang w:val="es-AR"/>
              </w:rPr>
            </w:pPr>
          </w:p>
        </w:tc>
        <w:tc>
          <w:tcPr>
            <w:tcW w:w="4794" w:type="dxa"/>
            <w:vAlign w:val="center"/>
          </w:tcPr>
          <w:p w14:paraId="4B5AC054" w14:textId="1B46ADFC" w:rsidR="0025603C" w:rsidRPr="00C264CA" w:rsidRDefault="00F427C5" w:rsidP="00F427C5">
            <w:pPr>
              <w:pStyle w:val="ListParagraph"/>
              <w:numPr>
                <w:ilvl w:val="0"/>
                <w:numId w:val="19"/>
              </w:numPr>
              <w:spacing w:before="40" w:after="40"/>
              <w:ind w:left="227" w:hanging="170"/>
              <w:rPr>
                <w:lang w:val="es-AR"/>
              </w:rPr>
            </w:pPr>
            <w:r w:rsidRPr="00C264CA">
              <w:rPr>
                <w:lang w:val="es-AR"/>
              </w:rPr>
              <w:t>Capacitar</w:t>
            </w:r>
            <w:r w:rsidR="001E2201" w:rsidRPr="00C264CA">
              <w:rPr>
                <w:lang w:val="es-AR"/>
              </w:rPr>
              <w:t xml:space="preserve"> al equipo del proyecto sobre</w:t>
            </w:r>
            <w:r w:rsidRPr="00C264CA">
              <w:rPr>
                <w:lang w:val="es-AR"/>
              </w:rPr>
              <w:t xml:space="preserve"> la prevención de </w:t>
            </w:r>
            <w:r w:rsidR="001E2201" w:rsidRPr="00C264CA">
              <w:rPr>
                <w:lang w:val="es-AR"/>
              </w:rPr>
              <w:t xml:space="preserve">los </w:t>
            </w:r>
            <w:r w:rsidRPr="00C264CA">
              <w:rPr>
                <w:lang w:val="es-AR"/>
              </w:rPr>
              <w:t>derrames y sobre los procedimientos adecuados para su manejo</w:t>
            </w:r>
            <w:r w:rsidR="005213E0" w:rsidRPr="00C264CA">
              <w:rPr>
                <w:lang w:val="es-AR"/>
              </w:rPr>
              <w:t>.</w:t>
            </w:r>
          </w:p>
        </w:tc>
      </w:tr>
      <w:tr w:rsidR="003D7C75" w:rsidRPr="00C264CA" w14:paraId="4B5AC058" w14:textId="77777777" w:rsidTr="007726A1">
        <w:tc>
          <w:tcPr>
            <w:tcW w:w="3969" w:type="dxa"/>
            <w:vMerge/>
            <w:vAlign w:val="center"/>
          </w:tcPr>
          <w:p w14:paraId="4B5AC056" w14:textId="77777777" w:rsidR="003D7C75" w:rsidRPr="00C264CA" w:rsidRDefault="003D7C75" w:rsidP="007726A1">
            <w:pPr>
              <w:spacing w:before="40" w:after="40"/>
              <w:rPr>
                <w:lang w:val="es-AR"/>
              </w:rPr>
            </w:pPr>
          </w:p>
        </w:tc>
        <w:tc>
          <w:tcPr>
            <w:tcW w:w="4794" w:type="dxa"/>
            <w:vAlign w:val="center"/>
          </w:tcPr>
          <w:p w14:paraId="4B5AC057" w14:textId="018D54E6" w:rsidR="003D7C75" w:rsidRPr="00C264CA" w:rsidRDefault="003D7C75" w:rsidP="007726A1">
            <w:pPr>
              <w:pStyle w:val="ListParagraph"/>
              <w:numPr>
                <w:ilvl w:val="0"/>
                <w:numId w:val="19"/>
              </w:numPr>
              <w:spacing w:before="40" w:after="40"/>
              <w:ind w:left="227" w:hanging="170"/>
              <w:rPr>
                <w:lang w:val="es-AR"/>
              </w:rPr>
            </w:pPr>
            <w:r w:rsidRPr="00C264CA">
              <w:rPr>
                <w:lang w:val="es-AR"/>
              </w:rPr>
              <w:t xml:space="preserve">Incrementar los monitoreos en el sitio cuando sea </w:t>
            </w:r>
            <w:r w:rsidR="00037D5F" w:rsidRPr="00C264CA">
              <w:rPr>
                <w:lang w:val="es-AR"/>
              </w:rPr>
              <w:t>necesario</w:t>
            </w:r>
            <w:r w:rsidR="005213E0" w:rsidRPr="00C264CA">
              <w:rPr>
                <w:lang w:val="es-AR"/>
              </w:rPr>
              <w:t>.</w:t>
            </w:r>
          </w:p>
        </w:tc>
      </w:tr>
      <w:tr w:rsidR="0025603C" w:rsidRPr="00C264CA" w14:paraId="4B5AC05B" w14:textId="77777777" w:rsidTr="007726A1">
        <w:tc>
          <w:tcPr>
            <w:tcW w:w="3969" w:type="dxa"/>
            <w:vMerge/>
            <w:vAlign w:val="center"/>
          </w:tcPr>
          <w:p w14:paraId="4B5AC059" w14:textId="77777777" w:rsidR="0025603C" w:rsidRPr="00C264CA" w:rsidRDefault="0025603C" w:rsidP="007726A1">
            <w:pPr>
              <w:spacing w:before="40" w:after="40"/>
              <w:rPr>
                <w:lang w:val="es-AR"/>
              </w:rPr>
            </w:pPr>
          </w:p>
        </w:tc>
        <w:tc>
          <w:tcPr>
            <w:tcW w:w="4794" w:type="dxa"/>
            <w:vAlign w:val="center"/>
          </w:tcPr>
          <w:p w14:paraId="4B5AC05A" w14:textId="25FE9F72" w:rsidR="0025603C" w:rsidRPr="00C264CA" w:rsidRDefault="00387A45" w:rsidP="00C06429">
            <w:pPr>
              <w:pStyle w:val="ListParagraph"/>
              <w:numPr>
                <w:ilvl w:val="0"/>
                <w:numId w:val="19"/>
              </w:numPr>
              <w:spacing w:before="40" w:after="40"/>
              <w:ind w:left="227" w:hanging="170"/>
              <w:rPr>
                <w:lang w:val="es-AR"/>
              </w:rPr>
            </w:pPr>
            <w:r w:rsidRPr="00C264CA">
              <w:rPr>
                <w:lang w:val="es-AR"/>
              </w:rPr>
              <w:t xml:space="preserve">Revisar </w:t>
            </w:r>
            <w:r w:rsidR="00C14E34" w:rsidRPr="00C264CA">
              <w:rPr>
                <w:lang w:val="es-AR"/>
              </w:rPr>
              <w:t xml:space="preserve">si existen sanciones apropiadas en </w:t>
            </w:r>
            <w:r w:rsidR="00C04A67" w:rsidRPr="00C264CA">
              <w:rPr>
                <w:lang w:val="es-AR"/>
              </w:rPr>
              <w:t>las especificaciones</w:t>
            </w:r>
            <w:r w:rsidR="00C06429" w:rsidRPr="00C264CA">
              <w:rPr>
                <w:lang w:val="es-AR"/>
              </w:rPr>
              <w:t xml:space="preserve"> de los contratos</w:t>
            </w:r>
            <w:r w:rsidR="005213E0" w:rsidRPr="00C264CA">
              <w:rPr>
                <w:lang w:val="es-AR"/>
              </w:rPr>
              <w:t>.</w:t>
            </w:r>
            <w:r w:rsidR="00C06429" w:rsidRPr="00C264CA">
              <w:rPr>
                <w:lang w:val="es-AR"/>
              </w:rPr>
              <w:t xml:space="preserve"> </w:t>
            </w:r>
          </w:p>
        </w:tc>
      </w:tr>
      <w:tr w:rsidR="0025603C" w:rsidRPr="00C264CA" w14:paraId="4B5AC05D" w14:textId="77777777" w:rsidTr="007726A1">
        <w:tc>
          <w:tcPr>
            <w:tcW w:w="8763" w:type="dxa"/>
            <w:gridSpan w:val="2"/>
            <w:vAlign w:val="center"/>
          </w:tcPr>
          <w:p w14:paraId="4B5AC05C" w14:textId="77777777" w:rsidR="0025603C" w:rsidRPr="00C264CA" w:rsidRDefault="0025603C" w:rsidP="007726A1">
            <w:pPr>
              <w:spacing w:before="40" w:after="40"/>
              <w:rPr>
                <w:lang w:val="es-AR"/>
              </w:rPr>
            </w:pPr>
            <w:r w:rsidRPr="00C264CA">
              <w:rPr>
                <w:b/>
                <w:bCs/>
                <w:lang w:val="es-AR"/>
              </w:rPr>
              <w:t xml:space="preserve">Serios </w:t>
            </w:r>
            <w:r w:rsidR="005A47BD" w:rsidRPr="00C264CA">
              <w:rPr>
                <w:b/>
                <w:bCs/>
                <w:lang w:val="es-AR"/>
              </w:rPr>
              <w:t>(Social)</w:t>
            </w:r>
          </w:p>
        </w:tc>
      </w:tr>
      <w:tr w:rsidR="0025603C" w:rsidRPr="00C264CA" w14:paraId="4B5AC061" w14:textId="77777777" w:rsidTr="007726A1">
        <w:tc>
          <w:tcPr>
            <w:tcW w:w="3969" w:type="dxa"/>
            <w:vMerge w:val="restart"/>
            <w:vAlign w:val="center"/>
          </w:tcPr>
          <w:p w14:paraId="4B5AC05E" w14:textId="77777777" w:rsidR="00510C83" w:rsidRPr="00C264CA" w:rsidRDefault="00510C83" w:rsidP="00510C83">
            <w:pPr>
              <w:pStyle w:val="Default"/>
              <w:rPr>
                <w:sz w:val="22"/>
                <w:szCs w:val="22"/>
                <w:lang w:val="es-AR"/>
              </w:rPr>
            </w:pPr>
            <w:r w:rsidRPr="00C264CA">
              <w:rPr>
                <w:sz w:val="22"/>
                <w:szCs w:val="22"/>
                <w:lang w:val="es-AR"/>
              </w:rPr>
              <w:t>El Mecanismo de Gestión de Reclamos (MGR) no está funcionando correctamente</w:t>
            </w:r>
          </w:p>
          <w:p w14:paraId="4B5AC05F" w14:textId="77777777" w:rsidR="0025603C" w:rsidRPr="00C264CA" w:rsidRDefault="0025603C" w:rsidP="007726A1">
            <w:pPr>
              <w:spacing w:before="120" w:after="40"/>
              <w:rPr>
                <w:lang w:val="es-AR"/>
              </w:rPr>
            </w:pPr>
          </w:p>
        </w:tc>
        <w:tc>
          <w:tcPr>
            <w:tcW w:w="4794" w:type="dxa"/>
            <w:vAlign w:val="center"/>
          </w:tcPr>
          <w:p w14:paraId="4B5AC060" w14:textId="6C129B16" w:rsidR="0025603C" w:rsidRPr="00C264CA" w:rsidRDefault="000254BD" w:rsidP="000254BD">
            <w:pPr>
              <w:pStyle w:val="ListParagraph"/>
              <w:numPr>
                <w:ilvl w:val="0"/>
                <w:numId w:val="19"/>
              </w:numPr>
              <w:spacing w:before="40" w:after="40"/>
              <w:ind w:left="227" w:hanging="170"/>
              <w:rPr>
                <w:lang w:val="es-AR"/>
              </w:rPr>
            </w:pPr>
            <w:r w:rsidRPr="00C264CA">
              <w:rPr>
                <w:lang w:val="es-AR"/>
              </w:rPr>
              <w:t>Revisar</w:t>
            </w:r>
            <w:r w:rsidR="0025603C" w:rsidRPr="00C264CA">
              <w:rPr>
                <w:lang w:val="es-AR"/>
              </w:rPr>
              <w:t xml:space="preserve"> </w:t>
            </w:r>
            <w:r w:rsidRPr="00C264CA">
              <w:rPr>
                <w:lang w:val="es-AR"/>
              </w:rPr>
              <w:t xml:space="preserve">los MGR y abordar los temas relevantes (actualizar, mejorar el acceso, hacer público el MGR en la(s) comunidad(es), </w:t>
            </w:r>
            <w:r w:rsidR="00037D5F" w:rsidRPr="00C264CA">
              <w:rPr>
                <w:lang w:val="es-AR"/>
              </w:rPr>
              <w:t>mejorar</w:t>
            </w:r>
            <w:r w:rsidRPr="00C264CA">
              <w:rPr>
                <w:lang w:val="es-AR"/>
              </w:rPr>
              <w:t xml:space="preserve"> la organización los procedimientos de respuesta</w:t>
            </w:r>
            <w:r w:rsidR="004A3B11" w:rsidRPr="00C264CA">
              <w:rPr>
                <w:lang w:val="es-AR"/>
              </w:rPr>
              <w:t>)</w:t>
            </w:r>
            <w:r w:rsidRPr="00C264CA">
              <w:rPr>
                <w:lang w:val="es-AR"/>
              </w:rPr>
              <w:t>.</w:t>
            </w:r>
          </w:p>
        </w:tc>
      </w:tr>
      <w:tr w:rsidR="0025603C" w:rsidRPr="00C264CA" w14:paraId="4B5AC064" w14:textId="77777777" w:rsidTr="007726A1">
        <w:tc>
          <w:tcPr>
            <w:tcW w:w="3969" w:type="dxa"/>
            <w:vMerge/>
            <w:vAlign w:val="center"/>
          </w:tcPr>
          <w:p w14:paraId="4B5AC062" w14:textId="77777777" w:rsidR="0025603C" w:rsidRPr="00C264CA" w:rsidRDefault="0025603C" w:rsidP="007726A1">
            <w:pPr>
              <w:spacing w:before="40" w:after="40"/>
              <w:rPr>
                <w:lang w:val="es-AR"/>
              </w:rPr>
            </w:pPr>
          </w:p>
        </w:tc>
        <w:tc>
          <w:tcPr>
            <w:tcW w:w="4794" w:type="dxa"/>
            <w:vAlign w:val="center"/>
          </w:tcPr>
          <w:p w14:paraId="4B5AC063" w14:textId="20D47B5A" w:rsidR="0025603C" w:rsidRPr="00C264CA" w:rsidRDefault="00312C03" w:rsidP="007726A1">
            <w:pPr>
              <w:pStyle w:val="ListParagraph"/>
              <w:numPr>
                <w:ilvl w:val="0"/>
                <w:numId w:val="19"/>
              </w:numPr>
              <w:spacing w:before="40" w:after="40"/>
              <w:ind w:left="227" w:hanging="170"/>
              <w:rPr>
                <w:lang w:val="es-AR"/>
              </w:rPr>
            </w:pPr>
            <w:r w:rsidRPr="00C264CA">
              <w:rPr>
                <w:lang w:val="es-AR"/>
              </w:rPr>
              <w:t>Capacitar al equipo de la UEP sobre los aspectos de gestión y monitoreo de los MGR</w:t>
            </w:r>
            <w:r w:rsidR="004A3B11" w:rsidRPr="00C264CA">
              <w:rPr>
                <w:lang w:val="es-AR"/>
              </w:rPr>
              <w:t>.</w:t>
            </w:r>
          </w:p>
        </w:tc>
      </w:tr>
      <w:tr w:rsidR="0025603C" w:rsidRPr="00C264CA" w14:paraId="4B5AC067" w14:textId="77777777" w:rsidTr="007726A1">
        <w:tc>
          <w:tcPr>
            <w:tcW w:w="3969" w:type="dxa"/>
            <w:vMerge/>
            <w:vAlign w:val="center"/>
          </w:tcPr>
          <w:p w14:paraId="4B5AC065" w14:textId="77777777" w:rsidR="0025603C" w:rsidRPr="00C264CA" w:rsidRDefault="0025603C" w:rsidP="007726A1">
            <w:pPr>
              <w:spacing w:before="40" w:after="40"/>
              <w:rPr>
                <w:lang w:val="es-AR"/>
              </w:rPr>
            </w:pPr>
          </w:p>
        </w:tc>
        <w:tc>
          <w:tcPr>
            <w:tcW w:w="4794" w:type="dxa"/>
            <w:vAlign w:val="center"/>
          </w:tcPr>
          <w:p w14:paraId="4B5AC066" w14:textId="128CF5F4" w:rsidR="0025603C" w:rsidRPr="00C264CA" w:rsidRDefault="00804B14" w:rsidP="007726A1">
            <w:pPr>
              <w:pStyle w:val="ListParagraph"/>
              <w:numPr>
                <w:ilvl w:val="0"/>
                <w:numId w:val="19"/>
              </w:numPr>
              <w:spacing w:before="40" w:after="40"/>
              <w:ind w:left="227" w:hanging="170"/>
              <w:rPr>
                <w:lang w:val="es-AR"/>
              </w:rPr>
            </w:pPr>
            <w:r w:rsidRPr="00C264CA">
              <w:rPr>
                <w:lang w:val="es-AR"/>
              </w:rPr>
              <w:t>Asignar</w:t>
            </w:r>
            <w:r w:rsidR="007D5AAE" w:rsidRPr="00C264CA">
              <w:rPr>
                <w:lang w:val="es-AR"/>
              </w:rPr>
              <w:t xml:space="preserve"> responsabilidades</w:t>
            </w:r>
            <w:r w:rsidR="00DC5110" w:rsidRPr="00C264CA">
              <w:rPr>
                <w:lang w:val="es-AR"/>
              </w:rPr>
              <w:t xml:space="preserve"> a </w:t>
            </w:r>
            <w:r w:rsidR="007D5AAE" w:rsidRPr="00C264CA">
              <w:rPr>
                <w:lang w:val="es-AR"/>
              </w:rPr>
              <w:t>personas calificadas dentro del equipo de la UEP</w:t>
            </w:r>
            <w:r w:rsidR="004A3B11" w:rsidRPr="00C264CA">
              <w:rPr>
                <w:lang w:val="es-AR"/>
              </w:rPr>
              <w:t>.</w:t>
            </w:r>
          </w:p>
        </w:tc>
      </w:tr>
      <w:tr w:rsidR="0025603C" w:rsidRPr="00C264CA" w14:paraId="4B5AC069" w14:textId="77777777" w:rsidTr="007726A1">
        <w:trPr>
          <w:trHeight w:val="369"/>
        </w:trPr>
        <w:tc>
          <w:tcPr>
            <w:tcW w:w="8763" w:type="dxa"/>
            <w:gridSpan w:val="2"/>
            <w:vAlign w:val="center"/>
          </w:tcPr>
          <w:p w14:paraId="4B5AC068" w14:textId="77777777" w:rsidR="0025603C" w:rsidRPr="00C264CA" w:rsidRDefault="0025603C" w:rsidP="007726A1">
            <w:pPr>
              <w:autoSpaceDE w:val="0"/>
              <w:autoSpaceDN w:val="0"/>
              <w:adjustRightInd w:val="0"/>
              <w:spacing w:after="0"/>
              <w:rPr>
                <w:lang w:val="es-AR"/>
              </w:rPr>
            </w:pPr>
            <w:r w:rsidRPr="00C264CA">
              <w:rPr>
                <w:b/>
                <w:lang w:val="es-AR"/>
              </w:rPr>
              <w:t>Graves</w:t>
            </w:r>
            <w:r w:rsidR="00FF1F05" w:rsidRPr="00C264CA">
              <w:rPr>
                <w:b/>
                <w:lang w:val="es-AR"/>
              </w:rPr>
              <w:t xml:space="preserve"> (Ambiental)</w:t>
            </w:r>
          </w:p>
        </w:tc>
      </w:tr>
      <w:tr w:rsidR="00BA112B" w:rsidRPr="00C264CA" w14:paraId="4B5AC06C" w14:textId="77777777" w:rsidTr="007726A1">
        <w:tc>
          <w:tcPr>
            <w:tcW w:w="3969" w:type="dxa"/>
            <w:vMerge w:val="restart"/>
          </w:tcPr>
          <w:p w14:paraId="4B5AC06A" w14:textId="77777777" w:rsidR="00BA112B" w:rsidRPr="00C264CA" w:rsidRDefault="00BA112B" w:rsidP="00BA112B">
            <w:pPr>
              <w:spacing w:before="120" w:after="40"/>
              <w:rPr>
                <w:color w:val="365F91" w:themeColor="accent1" w:themeShade="BF"/>
                <w:lang w:val="es-AR"/>
              </w:rPr>
            </w:pPr>
            <w:r w:rsidRPr="00C264CA">
              <w:rPr>
                <w:lang w:val="es-AR"/>
              </w:rPr>
              <w:t>Caza furtiva o tráfico de especies en peligro</w:t>
            </w:r>
          </w:p>
        </w:tc>
        <w:tc>
          <w:tcPr>
            <w:tcW w:w="4794" w:type="dxa"/>
            <w:vAlign w:val="center"/>
          </w:tcPr>
          <w:p w14:paraId="4B5AC06B" w14:textId="44C44557" w:rsidR="00BA112B" w:rsidRPr="00C264CA" w:rsidRDefault="00BA112B" w:rsidP="00CC44C1">
            <w:pPr>
              <w:pStyle w:val="ListParagraph"/>
              <w:numPr>
                <w:ilvl w:val="0"/>
                <w:numId w:val="19"/>
              </w:numPr>
              <w:spacing w:before="40" w:after="40"/>
              <w:ind w:left="227" w:hanging="170"/>
              <w:rPr>
                <w:lang w:val="es-AR"/>
              </w:rPr>
            </w:pPr>
            <w:r w:rsidRPr="00C264CA">
              <w:rPr>
                <w:lang w:val="es-AR"/>
              </w:rPr>
              <w:t>Tomar parte en el cumplimiento de las leyes para detener la caza furtiva</w:t>
            </w:r>
            <w:r w:rsidR="004A3B11" w:rsidRPr="00C264CA">
              <w:rPr>
                <w:lang w:val="es-AR"/>
              </w:rPr>
              <w:t>.</w:t>
            </w:r>
          </w:p>
        </w:tc>
      </w:tr>
      <w:tr w:rsidR="00BA112B" w:rsidRPr="00C264CA" w14:paraId="4B5AC06F" w14:textId="77777777" w:rsidTr="007726A1">
        <w:tc>
          <w:tcPr>
            <w:tcW w:w="3969" w:type="dxa"/>
            <w:vMerge/>
          </w:tcPr>
          <w:p w14:paraId="4B5AC06D" w14:textId="77777777" w:rsidR="00BA112B" w:rsidRPr="00C264CA" w:rsidRDefault="00BA112B" w:rsidP="005B2501">
            <w:pPr>
              <w:pStyle w:val="Default"/>
              <w:rPr>
                <w:color w:val="365F91" w:themeColor="accent1" w:themeShade="BF"/>
                <w:lang w:val="es-AR"/>
              </w:rPr>
            </w:pPr>
          </w:p>
        </w:tc>
        <w:tc>
          <w:tcPr>
            <w:tcW w:w="4794" w:type="dxa"/>
            <w:vAlign w:val="center"/>
          </w:tcPr>
          <w:p w14:paraId="4B5AC06E" w14:textId="7DE2484A" w:rsidR="00BA112B" w:rsidRPr="00C264CA" w:rsidRDefault="00BA112B" w:rsidP="00AD4CE1">
            <w:pPr>
              <w:pStyle w:val="ListParagraph"/>
              <w:numPr>
                <w:ilvl w:val="0"/>
                <w:numId w:val="19"/>
              </w:numPr>
              <w:spacing w:before="40" w:after="40"/>
              <w:ind w:left="227" w:hanging="170"/>
              <w:rPr>
                <w:lang w:val="es-AR"/>
              </w:rPr>
            </w:pPr>
            <w:r w:rsidRPr="00C264CA">
              <w:rPr>
                <w:lang w:val="es-AR"/>
              </w:rPr>
              <w:t xml:space="preserve">Realizar capacitaciones </w:t>
            </w:r>
            <w:r w:rsidR="00AD4CE1" w:rsidRPr="00C264CA">
              <w:rPr>
                <w:lang w:val="es-AR"/>
              </w:rPr>
              <w:t xml:space="preserve">a los trabajadores del proyecto </w:t>
            </w:r>
            <w:r w:rsidRPr="00C264CA">
              <w:rPr>
                <w:lang w:val="es-AR"/>
              </w:rPr>
              <w:t xml:space="preserve">y a los miembros de la comunidad </w:t>
            </w:r>
            <w:r w:rsidR="00AD4CE1" w:rsidRPr="00C264CA">
              <w:rPr>
                <w:lang w:val="es-AR"/>
              </w:rPr>
              <w:t>para evitar la caza furtiva dejando</w:t>
            </w:r>
            <w:r w:rsidRPr="00C264CA">
              <w:rPr>
                <w:lang w:val="es-AR"/>
              </w:rPr>
              <w:t xml:space="preserve"> en claro los incentivos y </w:t>
            </w:r>
            <w:r w:rsidR="00AD4CE1" w:rsidRPr="00C264CA">
              <w:rPr>
                <w:lang w:val="es-AR"/>
              </w:rPr>
              <w:t xml:space="preserve">las </w:t>
            </w:r>
            <w:r w:rsidRPr="00C264CA">
              <w:rPr>
                <w:lang w:val="es-AR"/>
              </w:rPr>
              <w:t>penalizaciones</w:t>
            </w:r>
            <w:r w:rsidR="00F661C5" w:rsidRPr="00C264CA">
              <w:rPr>
                <w:lang w:val="es-AR"/>
              </w:rPr>
              <w:t>.</w:t>
            </w:r>
          </w:p>
        </w:tc>
      </w:tr>
      <w:tr w:rsidR="00BA112B" w:rsidRPr="00C264CA" w14:paraId="4B5AC072" w14:textId="77777777" w:rsidTr="007726A1">
        <w:tc>
          <w:tcPr>
            <w:tcW w:w="3969" w:type="dxa"/>
            <w:vMerge/>
          </w:tcPr>
          <w:p w14:paraId="4B5AC070" w14:textId="77777777" w:rsidR="00BA112B" w:rsidRPr="00C264CA" w:rsidRDefault="00BA112B" w:rsidP="007726A1">
            <w:pPr>
              <w:spacing w:before="120" w:after="40"/>
              <w:rPr>
                <w:color w:val="365F91" w:themeColor="accent1" w:themeShade="BF"/>
                <w:lang w:val="es-AR"/>
              </w:rPr>
            </w:pPr>
          </w:p>
        </w:tc>
        <w:tc>
          <w:tcPr>
            <w:tcW w:w="4794" w:type="dxa"/>
            <w:vAlign w:val="center"/>
          </w:tcPr>
          <w:p w14:paraId="4B5AC071" w14:textId="438E9760" w:rsidR="00BA112B" w:rsidRPr="00C264CA" w:rsidRDefault="00BA112B" w:rsidP="00CC44C1">
            <w:pPr>
              <w:pStyle w:val="ListParagraph"/>
              <w:numPr>
                <w:ilvl w:val="0"/>
                <w:numId w:val="19"/>
              </w:numPr>
              <w:spacing w:before="40" w:after="40"/>
              <w:ind w:left="227" w:hanging="170"/>
              <w:rPr>
                <w:lang w:val="es-AR"/>
              </w:rPr>
            </w:pPr>
            <w:r w:rsidRPr="00C264CA">
              <w:rPr>
                <w:lang w:val="es-AR"/>
              </w:rPr>
              <w:t>Incluir en los contratos de los Contratistas sanciones para el caso de comportamientos inapropiados de los trabajadores, que incluya a la caza furtiva</w:t>
            </w:r>
            <w:r w:rsidR="0029734B" w:rsidRPr="00C264CA">
              <w:rPr>
                <w:lang w:val="es-AR"/>
              </w:rPr>
              <w:t>.</w:t>
            </w:r>
          </w:p>
        </w:tc>
      </w:tr>
      <w:tr w:rsidR="00BA112B" w:rsidRPr="00C264CA" w14:paraId="4B5AC075" w14:textId="77777777" w:rsidTr="007726A1">
        <w:tc>
          <w:tcPr>
            <w:tcW w:w="3969" w:type="dxa"/>
            <w:vMerge/>
          </w:tcPr>
          <w:p w14:paraId="4B5AC073" w14:textId="77777777" w:rsidR="00BA112B" w:rsidRPr="00C264CA" w:rsidRDefault="00BA112B" w:rsidP="007726A1">
            <w:pPr>
              <w:spacing w:before="120" w:after="40"/>
              <w:rPr>
                <w:color w:val="365F91" w:themeColor="accent1" w:themeShade="BF"/>
                <w:lang w:val="es-AR"/>
              </w:rPr>
            </w:pPr>
          </w:p>
        </w:tc>
        <w:tc>
          <w:tcPr>
            <w:tcW w:w="4794" w:type="dxa"/>
            <w:vAlign w:val="center"/>
          </w:tcPr>
          <w:p w14:paraId="4B5AC074" w14:textId="50522773" w:rsidR="00BA112B" w:rsidRPr="00C264CA" w:rsidRDefault="00BA112B" w:rsidP="00CC44C1">
            <w:pPr>
              <w:pStyle w:val="ListParagraph"/>
              <w:numPr>
                <w:ilvl w:val="0"/>
                <w:numId w:val="19"/>
              </w:numPr>
              <w:spacing w:before="40" w:after="40"/>
              <w:ind w:left="227" w:hanging="170"/>
              <w:rPr>
                <w:lang w:val="es-AR"/>
              </w:rPr>
            </w:pPr>
            <w:r w:rsidRPr="00C264CA">
              <w:rPr>
                <w:lang w:val="es-AR"/>
              </w:rPr>
              <w:t xml:space="preserve">Desarrollar programas </w:t>
            </w:r>
            <w:r w:rsidR="006B337C" w:rsidRPr="00C264CA">
              <w:rPr>
                <w:lang w:val="es-AR"/>
              </w:rPr>
              <w:t xml:space="preserve">que desarrollen opciones </w:t>
            </w:r>
            <w:r w:rsidRPr="00C264CA">
              <w:rPr>
                <w:lang w:val="es-AR"/>
              </w:rPr>
              <w:t>de medio de vida alternativos para las comunidades de los alrededores</w:t>
            </w:r>
            <w:r w:rsidR="0029734B" w:rsidRPr="00C264CA">
              <w:rPr>
                <w:lang w:val="es-AR"/>
              </w:rPr>
              <w:t>.</w:t>
            </w:r>
          </w:p>
        </w:tc>
      </w:tr>
      <w:tr w:rsidR="00D874D8" w:rsidRPr="00C264CA" w14:paraId="4B5AC077" w14:textId="77777777" w:rsidTr="007726A1">
        <w:tc>
          <w:tcPr>
            <w:tcW w:w="8763" w:type="dxa"/>
            <w:gridSpan w:val="2"/>
          </w:tcPr>
          <w:p w14:paraId="4B5AC076" w14:textId="77777777" w:rsidR="00D874D8" w:rsidRPr="00C264CA" w:rsidRDefault="00D874D8" w:rsidP="00D874D8">
            <w:pPr>
              <w:spacing w:before="40" w:after="40"/>
              <w:rPr>
                <w:lang w:val="es-AR"/>
              </w:rPr>
            </w:pPr>
            <w:r w:rsidRPr="00C264CA">
              <w:rPr>
                <w:b/>
                <w:lang w:val="es-AR"/>
              </w:rPr>
              <w:t>Graves (Social)</w:t>
            </w:r>
          </w:p>
        </w:tc>
      </w:tr>
      <w:tr w:rsidR="0025603C" w:rsidRPr="00C264CA" w14:paraId="4B5AC07A" w14:textId="77777777" w:rsidTr="007726A1">
        <w:tc>
          <w:tcPr>
            <w:tcW w:w="3969" w:type="dxa"/>
            <w:vMerge w:val="restart"/>
          </w:tcPr>
          <w:p w14:paraId="4B5AC078" w14:textId="77777777" w:rsidR="0025603C" w:rsidRPr="00C264CA" w:rsidRDefault="00DC5110" w:rsidP="008B661E">
            <w:pPr>
              <w:spacing w:before="120"/>
              <w:rPr>
                <w:color w:val="365F91" w:themeColor="accent1" w:themeShade="BF"/>
                <w:lang w:val="es-AR"/>
              </w:rPr>
            </w:pPr>
            <w:r w:rsidRPr="00C264CA">
              <w:rPr>
                <w:lang w:val="es-AR"/>
              </w:rPr>
              <w:t xml:space="preserve">Reasentamiento </w:t>
            </w:r>
            <w:r w:rsidR="008B661E" w:rsidRPr="00C264CA">
              <w:rPr>
                <w:lang w:val="es-AR"/>
              </w:rPr>
              <w:t xml:space="preserve">involuntario </w:t>
            </w:r>
            <w:r w:rsidRPr="00C264CA">
              <w:rPr>
                <w:lang w:val="es-AR"/>
              </w:rPr>
              <w:t>sin los necesarios procesos de compensación</w:t>
            </w:r>
          </w:p>
        </w:tc>
        <w:tc>
          <w:tcPr>
            <w:tcW w:w="4794" w:type="dxa"/>
            <w:vAlign w:val="center"/>
          </w:tcPr>
          <w:p w14:paraId="4B5AC079" w14:textId="03577184" w:rsidR="0025603C" w:rsidRPr="00C264CA" w:rsidRDefault="00CC4866" w:rsidP="00333930">
            <w:pPr>
              <w:pStyle w:val="ListParagraph"/>
              <w:numPr>
                <w:ilvl w:val="0"/>
                <w:numId w:val="19"/>
              </w:numPr>
              <w:spacing w:before="40" w:after="40"/>
              <w:ind w:left="227" w:hanging="170"/>
              <w:rPr>
                <w:lang w:val="es-AR"/>
              </w:rPr>
            </w:pPr>
            <w:r w:rsidRPr="00C264CA">
              <w:rPr>
                <w:lang w:val="es-AR"/>
              </w:rPr>
              <w:t>Identificar a las personas</w:t>
            </w:r>
            <w:r w:rsidR="00D06C2D" w:rsidRPr="00C264CA">
              <w:rPr>
                <w:lang w:val="es-AR"/>
              </w:rPr>
              <w:t xml:space="preserve"> desplazadas</w:t>
            </w:r>
            <w:r w:rsidRPr="00C264CA">
              <w:rPr>
                <w:lang w:val="es-AR"/>
              </w:rPr>
              <w:t xml:space="preserve"> y brindarles compensación y respaldo para la identificación de nuevos hogares/</w:t>
            </w:r>
            <w:r w:rsidR="00333930" w:rsidRPr="00C264CA">
              <w:rPr>
                <w:lang w:val="es-AR"/>
              </w:rPr>
              <w:t xml:space="preserve">u </w:t>
            </w:r>
            <w:r w:rsidRPr="00C264CA">
              <w:rPr>
                <w:lang w:val="es-AR"/>
              </w:rPr>
              <w:t>otras instalaciones que correspondan en línea</w:t>
            </w:r>
            <w:r w:rsidR="000F6DC2" w:rsidRPr="00C264CA">
              <w:rPr>
                <w:lang w:val="es-AR"/>
              </w:rPr>
              <w:t xml:space="preserve"> con los requisitos de las</w:t>
            </w:r>
            <w:r w:rsidRPr="00C264CA">
              <w:rPr>
                <w:lang w:val="es-AR"/>
              </w:rPr>
              <w:t xml:space="preserve"> Salvaguardas del Banco</w:t>
            </w:r>
            <w:r w:rsidR="000F6DC2" w:rsidRPr="00C264CA">
              <w:rPr>
                <w:lang w:val="es-AR"/>
              </w:rPr>
              <w:t xml:space="preserve">, </w:t>
            </w:r>
            <w:r w:rsidR="00333930" w:rsidRPr="00C264CA">
              <w:rPr>
                <w:lang w:val="es-AR"/>
              </w:rPr>
              <w:lastRenderedPageBreak/>
              <w:t xml:space="preserve">que incluyan </w:t>
            </w:r>
            <w:r w:rsidR="000F6DC2" w:rsidRPr="00C264CA">
              <w:rPr>
                <w:lang w:val="es-AR"/>
              </w:rPr>
              <w:t>consultas apropiadas con las comunidades</w:t>
            </w:r>
            <w:r w:rsidR="006A2EA1" w:rsidRPr="00C264CA">
              <w:rPr>
                <w:lang w:val="es-AR"/>
              </w:rPr>
              <w:t>.</w:t>
            </w:r>
          </w:p>
        </w:tc>
      </w:tr>
      <w:tr w:rsidR="0025603C" w:rsidRPr="00C264CA" w14:paraId="4B5AC07D" w14:textId="77777777" w:rsidTr="007726A1">
        <w:tc>
          <w:tcPr>
            <w:tcW w:w="3969" w:type="dxa"/>
            <w:vMerge/>
            <w:vAlign w:val="center"/>
          </w:tcPr>
          <w:p w14:paraId="4B5AC07B" w14:textId="77777777" w:rsidR="0025603C" w:rsidRPr="00C264CA" w:rsidRDefault="0025603C" w:rsidP="007726A1">
            <w:pPr>
              <w:rPr>
                <w:color w:val="365F91" w:themeColor="accent1" w:themeShade="BF"/>
                <w:lang w:val="es-AR"/>
              </w:rPr>
            </w:pPr>
          </w:p>
        </w:tc>
        <w:tc>
          <w:tcPr>
            <w:tcW w:w="4794" w:type="dxa"/>
            <w:vAlign w:val="center"/>
          </w:tcPr>
          <w:p w14:paraId="4B5AC07C" w14:textId="200BCF2A" w:rsidR="0025603C" w:rsidRPr="00C264CA" w:rsidRDefault="00D26DB7" w:rsidP="007726A1">
            <w:pPr>
              <w:pStyle w:val="ListParagraph"/>
              <w:numPr>
                <w:ilvl w:val="0"/>
                <w:numId w:val="19"/>
              </w:numPr>
              <w:spacing w:before="40" w:after="40"/>
              <w:ind w:left="227" w:hanging="170"/>
              <w:rPr>
                <w:lang w:val="es-AR"/>
              </w:rPr>
            </w:pPr>
            <w:r w:rsidRPr="00C264CA">
              <w:rPr>
                <w:lang w:val="es-AR"/>
              </w:rPr>
              <w:t xml:space="preserve">Brindar instrucciones claras a los desarrolladores con respecto a los procesos de reasentamiento, que incluyan sanciones para las no-conformidades con respecto a los requisitos del </w:t>
            </w:r>
            <w:r w:rsidR="00E9597C" w:rsidRPr="00C264CA">
              <w:rPr>
                <w:lang w:val="es-AR"/>
              </w:rPr>
              <w:t>Prestatario</w:t>
            </w:r>
            <w:r w:rsidRPr="00C264CA">
              <w:rPr>
                <w:lang w:val="es-AR"/>
              </w:rPr>
              <w:t xml:space="preserve"> y del Banco</w:t>
            </w:r>
            <w:r w:rsidR="0006351F" w:rsidRPr="00C264CA">
              <w:rPr>
                <w:lang w:val="es-AR"/>
              </w:rPr>
              <w:t>.</w:t>
            </w:r>
          </w:p>
        </w:tc>
      </w:tr>
      <w:tr w:rsidR="0025603C" w:rsidRPr="00C264CA" w14:paraId="4B5AC080" w14:textId="77777777" w:rsidTr="007726A1">
        <w:tc>
          <w:tcPr>
            <w:tcW w:w="3969" w:type="dxa"/>
            <w:vMerge/>
            <w:vAlign w:val="center"/>
          </w:tcPr>
          <w:p w14:paraId="4B5AC07E" w14:textId="77777777" w:rsidR="0025603C" w:rsidRPr="00C264CA" w:rsidRDefault="0025603C" w:rsidP="007726A1">
            <w:pPr>
              <w:rPr>
                <w:color w:val="365F91" w:themeColor="accent1" w:themeShade="BF"/>
                <w:lang w:val="es-AR"/>
              </w:rPr>
            </w:pPr>
          </w:p>
        </w:tc>
        <w:tc>
          <w:tcPr>
            <w:tcW w:w="4794" w:type="dxa"/>
            <w:vAlign w:val="center"/>
          </w:tcPr>
          <w:p w14:paraId="4B5AC07F" w14:textId="00172FA4" w:rsidR="0025603C" w:rsidRPr="00C264CA" w:rsidRDefault="0038113E" w:rsidP="007726A1">
            <w:pPr>
              <w:pStyle w:val="ListParagraph"/>
              <w:numPr>
                <w:ilvl w:val="0"/>
                <w:numId w:val="19"/>
              </w:numPr>
              <w:spacing w:before="40" w:after="40"/>
              <w:ind w:left="227" w:hanging="170"/>
              <w:rPr>
                <w:lang w:val="es-AR"/>
              </w:rPr>
            </w:pPr>
            <w:r w:rsidRPr="00C264CA">
              <w:rPr>
                <w:lang w:val="es-AR"/>
              </w:rPr>
              <w:t>Implementar todas las medidas del PACS</w:t>
            </w:r>
            <w:r w:rsidR="0006351F" w:rsidRPr="00C264CA">
              <w:rPr>
                <w:lang w:val="es-AR"/>
              </w:rPr>
              <w:t>.</w:t>
            </w:r>
          </w:p>
        </w:tc>
      </w:tr>
    </w:tbl>
    <w:p w14:paraId="4B5AC081" w14:textId="77777777" w:rsidR="00993B97" w:rsidRPr="00C264CA" w:rsidRDefault="00993B97" w:rsidP="002D1440">
      <w:pPr>
        <w:pStyle w:val="Heading1"/>
        <w:numPr>
          <w:ilvl w:val="0"/>
          <w:numId w:val="0"/>
        </w:numPr>
        <w:ind w:left="1276" w:hanging="1276"/>
        <w:rPr>
          <w:lang w:val="es-AR"/>
        </w:rPr>
      </w:pPr>
      <w:r w:rsidRPr="00C264CA">
        <w:rPr>
          <w:lang w:val="es-AR"/>
        </w:rPr>
        <w:br w:type="page"/>
      </w:r>
    </w:p>
    <w:p w14:paraId="4B5AC082" w14:textId="1AC92520" w:rsidR="002D1440" w:rsidRPr="00C264CA" w:rsidRDefault="002D1440" w:rsidP="002D1440">
      <w:pPr>
        <w:pStyle w:val="Heading1"/>
        <w:numPr>
          <w:ilvl w:val="0"/>
          <w:numId w:val="0"/>
        </w:numPr>
        <w:ind w:left="1276" w:hanging="1276"/>
        <w:rPr>
          <w:lang w:val="es-AR"/>
        </w:rPr>
      </w:pPr>
      <w:bookmarkStart w:id="15" w:name="_Toc6524485"/>
      <w:r w:rsidRPr="00C264CA">
        <w:rPr>
          <w:lang w:val="es-AR"/>
        </w:rPr>
        <w:lastRenderedPageBreak/>
        <w:t xml:space="preserve">ANEXO 1.   </w:t>
      </w:r>
      <w:r w:rsidRPr="00C264CA">
        <w:rPr>
          <w:rFonts w:eastAsia="Times New Roman" w:cstheme="minorHAnsi"/>
          <w:bCs/>
          <w:lang w:val="es-AR" w:eastAsia="es-ES"/>
        </w:rPr>
        <w:t xml:space="preserve">Ayuda </w:t>
      </w:r>
      <w:r w:rsidR="00572413" w:rsidRPr="00C264CA">
        <w:rPr>
          <w:rFonts w:eastAsia="Times New Roman" w:cstheme="minorHAnsi"/>
          <w:bCs/>
          <w:lang w:val="es-AR" w:eastAsia="es-ES"/>
        </w:rPr>
        <w:t>R</w:t>
      </w:r>
      <w:r w:rsidRPr="00C264CA">
        <w:rPr>
          <w:rFonts w:eastAsia="Times New Roman" w:cstheme="minorHAnsi"/>
          <w:bCs/>
          <w:lang w:val="es-AR" w:eastAsia="es-ES"/>
        </w:rPr>
        <w:t xml:space="preserve">ápida para el </w:t>
      </w:r>
      <w:r w:rsidR="00572413" w:rsidRPr="00C264CA">
        <w:rPr>
          <w:rFonts w:eastAsia="Times New Roman" w:cstheme="minorHAnsi"/>
          <w:bCs/>
          <w:lang w:val="es-AR" w:eastAsia="es-ES"/>
        </w:rPr>
        <w:t>R</w:t>
      </w:r>
      <w:r w:rsidRPr="00C264CA">
        <w:rPr>
          <w:rFonts w:eastAsia="Times New Roman" w:cstheme="minorHAnsi"/>
          <w:bCs/>
          <w:lang w:val="es-AR" w:eastAsia="es-ES"/>
        </w:rPr>
        <w:t xml:space="preserve">eporte de </w:t>
      </w:r>
      <w:r w:rsidR="00572413" w:rsidRPr="00C264CA">
        <w:rPr>
          <w:rFonts w:eastAsia="Times New Roman" w:cstheme="minorHAnsi"/>
          <w:bCs/>
          <w:lang w:val="es-AR" w:eastAsia="es-ES"/>
        </w:rPr>
        <w:t>I</w:t>
      </w:r>
      <w:r w:rsidRPr="00C264CA">
        <w:rPr>
          <w:rFonts w:eastAsia="Times New Roman" w:cstheme="minorHAnsi"/>
          <w:bCs/>
          <w:lang w:val="es-AR" w:eastAsia="es-ES"/>
        </w:rPr>
        <w:t xml:space="preserve">ncidentes por </w:t>
      </w:r>
      <w:r w:rsidR="00572413" w:rsidRPr="00C264CA">
        <w:rPr>
          <w:rFonts w:eastAsia="Times New Roman" w:cstheme="minorHAnsi"/>
          <w:bCs/>
          <w:lang w:val="es-AR" w:eastAsia="es-ES"/>
        </w:rPr>
        <w:t>P</w:t>
      </w:r>
      <w:r w:rsidRPr="00C264CA">
        <w:rPr>
          <w:rFonts w:eastAsia="Times New Roman" w:cstheme="minorHAnsi"/>
          <w:bCs/>
          <w:lang w:val="es-AR" w:eastAsia="es-ES"/>
        </w:rPr>
        <w:t xml:space="preserve">arte del </w:t>
      </w:r>
      <w:r w:rsidR="00E9597C" w:rsidRPr="00C264CA">
        <w:rPr>
          <w:rFonts w:eastAsia="Times New Roman" w:cstheme="minorHAnsi"/>
          <w:bCs/>
          <w:lang w:val="es-AR" w:eastAsia="es-ES"/>
        </w:rPr>
        <w:t>Prestatario</w:t>
      </w:r>
      <w:bookmarkEnd w:id="15"/>
    </w:p>
    <w:p w14:paraId="4B5AC083" w14:textId="4E4B6F40" w:rsidR="002D1440" w:rsidRPr="00C264CA" w:rsidRDefault="002D1440" w:rsidP="002D1440">
      <w:pPr>
        <w:pStyle w:val="ListParagraph"/>
        <w:numPr>
          <w:ilvl w:val="0"/>
          <w:numId w:val="22"/>
        </w:numPr>
        <w:spacing w:before="240"/>
        <w:ind w:left="357" w:hanging="357"/>
        <w:contextualSpacing w:val="0"/>
        <w:jc w:val="both"/>
        <w:rPr>
          <w:color w:val="222222"/>
          <w:lang w:val="es-AR"/>
        </w:rPr>
      </w:pPr>
      <w:r w:rsidRPr="00C264CA">
        <w:rPr>
          <w:rFonts w:eastAsia="Times New Roman" w:cstheme="minorHAnsi"/>
          <w:b/>
          <w:bCs/>
          <w:lang w:val="es-AR" w:eastAsia="es-ES"/>
        </w:rPr>
        <w:t>Objeto:</w:t>
      </w:r>
      <w:r w:rsidRPr="00C264CA">
        <w:rPr>
          <w:rFonts w:eastAsia="Times New Roman" w:cstheme="minorHAnsi"/>
          <w:bCs/>
          <w:lang w:val="es-AR" w:eastAsia="es-ES"/>
        </w:rPr>
        <w:t xml:space="preserve"> Brindar orientación al </w:t>
      </w:r>
      <w:r w:rsidR="00E9597C" w:rsidRPr="00C264CA">
        <w:rPr>
          <w:rFonts w:eastAsia="Times New Roman" w:cstheme="minorHAnsi"/>
          <w:bCs/>
          <w:lang w:val="es-AR" w:eastAsia="es-ES"/>
        </w:rPr>
        <w:t>Prestatario</w:t>
      </w:r>
      <w:r w:rsidRPr="00C264CA">
        <w:rPr>
          <w:rFonts w:eastAsia="Times New Roman" w:cstheme="minorHAnsi"/>
          <w:bCs/>
          <w:lang w:val="es-AR" w:eastAsia="es-ES"/>
        </w:rPr>
        <w:t xml:space="preserve"> para informar los incidentes que ocurran durante la implementación del </w:t>
      </w:r>
      <w:r w:rsidR="0072160D" w:rsidRPr="00C264CA">
        <w:rPr>
          <w:rFonts w:eastAsia="Times New Roman" w:cstheme="minorHAnsi"/>
          <w:bCs/>
          <w:lang w:val="es-AR" w:eastAsia="es-ES"/>
        </w:rPr>
        <w:t>p</w:t>
      </w:r>
      <w:r w:rsidRPr="00C264CA">
        <w:rPr>
          <w:rFonts w:eastAsia="Times New Roman" w:cstheme="minorHAnsi"/>
          <w:bCs/>
          <w:lang w:val="es-AR" w:eastAsia="es-ES"/>
        </w:rPr>
        <w:t xml:space="preserve">royecto, promoviendo una cultura de reconocimiento, divulgación </w:t>
      </w:r>
      <w:r w:rsidRPr="00C264CA">
        <w:rPr>
          <w:color w:val="222222"/>
          <w:lang w:val="es-AR"/>
        </w:rPr>
        <w:t xml:space="preserve">respuesta a los eventos lo más rápido posible. </w:t>
      </w:r>
    </w:p>
    <w:p w14:paraId="75C78BBA" w14:textId="0BD8C2EE" w:rsidR="00935316" w:rsidRPr="00B76C89" w:rsidRDefault="00935316" w:rsidP="002D1440">
      <w:pPr>
        <w:pStyle w:val="ListParagraph"/>
        <w:numPr>
          <w:ilvl w:val="0"/>
          <w:numId w:val="22"/>
        </w:numPr>
        <w:spacing w:before="240"/>
        <w:ind w:left="357" w:hanging="357"/>
        <w:contextualSpacing w:val="0"/>
        <w:jc w:val="both"/>
        <w:rPr>
          <w:color w:val="222222"/>
          <w:lang w:val="es-AR"/>
        </w:rPr>
      </w:pPr>
      <w:r>
        <w:rPr>
          <w:b/>
          <w:color w:val="222222"/>
          <w:lang w:val="es-AR"/>
        </w:rPr>
        <w:t>Incidente</w:t>
      </w:r>
      <w:r w:rsidR="00B76C89">
        <w:rPr>
          <w:b/>
          <w:color w:val="222222"/>
          <w:lang w:val="es-AR"/>
        </w:rPr>
        <w:t xml:space="preserve">: </w:t>
      </w:r>
      <w:r w:rsidR="00B76C89" w:rsidRPr="00B76C89">
        <w:rPr>
          <w:color w:val="222222"/>
          <w:lang w:val="es-AR"/>
        </w:rPr>
        <w:t>Accidente o evento negativo resultante de alguna falla (o no-conformidad) en el cumplimiento, por parte de cualquiera de las partes responsables</w:t>
      </w:r>
      <w:r w:rsidR="004D593F" w:rsidRPr="006B55D1">
        <w:rPr>
          <w:rStyle w:val="FootnoteReference"/>
          <w:b/>
          <w:lang w:val="es-AR"/>
        </w:rPr>
        <w:footnoteReference w:id="2"/>
      </w:r>
      <w:r w:rsidR="003F4187">
        <w:rPr>
          <w:color w:val="222222"/>
          <w:lang w:val="es-AR"/>
        </w:rPr>
        <w:t>,</w:t>
      </w:r>
      <w:r w:rsidR="00B76C89" w:rsidRPr="00B76C89">
        <w:rPr>
          <w:color w:val="222222"/>
          <w:lang w:val="es-AR"/>
        </w:rPr>
        <w:t xml:space="preserve"> de las políticas de salvaguardas / estándares ambientales y sociales del Banco, o condiciones derivadas de eventos inesperados o no previstos que pudieran ocurrir durante la implementación del proyecto</w:t>
      </w:r>
    </w:p>
    <w:p w14:paraId="4B5AC084" w14:textId="4B3CC7BD" w:rsidR="002D1440" w:rsidRPr="00C264CA" w:rsidRDefault="002D1440" w:rsidP="002D1440">
      <w:pPr>
        <w:pStyle w:val="ListParagraph"/>
        <w:numPr>
          <w:ilvl w:val="0"/>
          <w:numId w:val="22"/>
        </w:numPr>
        <w:spacing w:before="240"/>
        <w:ind w:left="357" w:hanging="357"/>
        <w:contextualSpacing w:val="0"/>
        <w:jc w:val="both"/>
        <w:rPr>
          <w:color w:val="222222"/>
          <w:lang w:val="es-AR"/>
        </w:rPr>
      </w:pPr>
      <w:r w:rsidRPr="00C264CA">
        <w:rPr>
          <w:b/>
          <w:color w:val="222222"/>
          <w:lang w:val="es-AR"/>
        </w:rPr>
        <w:t>Niveles de severidad del incidente</w:t>
      </w:r>
      <w:r w:rsidRPr="00C264CA">
        <w:rPr>
          <w:color w:val="222222"/>
          <w:lang w:val="es-AR"/>
        </w:rPr>
        <w:t>: Los incidentes reportables son aquellos que se pueden clasificar dentro de las tres categorías según su posible severidad y cuyas principales características son las siguientes:</w:t>
      </w:r>
    </w:p>
    <w:p w14:paraId="4B5AC085" w14:textId="77777777" w:rsidR="002D1440" w:rsidRPr="00C264CA" w:rsidRDefault="002D1440" w:rsidP="002D1440">
      <w:pPr>
        <w:pStyle w:val="ListParagraph"/>
        <w:numPr>
          <w:ilvl w:val="0"/>
          <w:numId w:val="21"/>
        </w:numPr>
        <w:spacing w:after="60"/>
        <w:ind w:left="714" w:hanging="357"/>
        <w:contextualSpacing w:val="0"/>
        <w:jc w:val="both"/>
        <w:rPr>
          <w:rFonts w:eastAsia="Times New Roman" w:cstheme="minorHAnsi"/>
          <w:lang w:val="es-AR" w:eastAsia="es-ES"/>
        </w:rPr>
      </w:pPr>
      <w:r w:rsidRPr="00C264CA">
        <w:rPr>
          <w:rFonts w:eastAsia="Times New Roman" w:cstheme="minorHAnsi"/>
          <w:u w:val="single"/>
          <w:lang w:val="es-AR" w:eastAsia="es-ES"/>
        </w:rPr>
        <w:t>Incidentes Indicativos</w:t>
      </w:r>
      <w:r w:rsidRPr="00C264CA">
        <w:rPr>
          <w:rFonts w:eastAsia="Times New Roman" w:cstheme="minorHAnsi"/>
          <w:lang w:val="es-AR" w:eastAsia="es-ES"/>
        </w:rPr>
        <w:t>: los de pequeña escala, localizados, que impactan en un área geográfica pequeña o sobre una baja cantidad de personas, y no generan daños irreparables a las personas o al ambiente.</w:t>
      </w:r>
    </w:p>
    <w:p w14:paraId="4B5AC086" w14:textId="77777777" w:rsidR="002D1440" w:rsidRPr="00C264CA" w:rsidRDefault="002D1440" w:rsidP="002D1440">
      <w:pPr>
        <w:pStyle w:val="ListParagraph"/>
        <w:numPr>
          <w:ilvl w:val="0"/>
          <w:numId w:val="21"/>
        </w:numPr>
        <w:spacing w:after="60"/>
        <w:ind w:left="714" w:hanging="357"/>
        <w:contextualSpacing w:val="0"/>
        <w:jc w:val="both"/>
        <w:rPr>
          <w:rFonts w:eastAsia="Times New Roman" w:cstheme="minorHAnsi"/>
          <w:lang w:val="es-AR" w:eastAsia="es-ES"/>
        </w:rPr>
      </w:pPr>
      <w:r w:rsidRPr="00C264CA">
        <w:rPr>
          <w:rFonts w:eastAsia="Times New Roman" w:cstheme="minorHAnsi"/>
          <w:u w:val="single"/>
          <w:lang w:val="es-AR" w:eastAsia="es-ES"/>
        </w:rPr>
        <w:t>Incidentes Serios</w:t>
      </w:r>
      <w:r w:rsidRPr="00C264CA">
        <w:rPr>
          <w:rFonts w:eastAsia="Times New Roman" w:cstheme="minorHAnsi"/>
          <w:lang w:val="es-AR" w:eastAsia="es-ES"/>
        </w:rPr>
        <w:t>: de impacto negativo en escalas geográficas moderadas o grandes o que afectan a muchos miembros de una comunidad, o generan un daño significativo o irreparable a personas individuales, a los recursos de una comunidad o al ambiente natural.</w:t>
      </w:r>
    </w:p>
    <w:p w14:paraId="4B5AC087" w14:textId="77777777" w:rsidR="002D1440" w:rsidRPr="00C264CA" w:rsidRDefault="002D1440" w:rsidP="002D1440">
      <w:pPr>
        <w:pStyle w:val="ListParagraph"/>
        <w:numPr>
          <w:ilvl w:val="0"/>
          <w:numId w:val="21"/>
        </w:numPr>
        <w:spacing w:after="60"/>
        <w:ind w:left="714" w:hanging="357"/>
        <w:contextualSpacing w:val="0"/>
        <w:jc w:val="both"/>
        <w:rPr>
          <w:rFonts w:eastAsia="Times New Roman" w:cstheme="minorHAnsi"/>
          <w:lang w:val="es-AR" w:eastAsia="es-ES"/>
        </w:rPr>
      </w:pPr>
      <w:r w:rsidRPr="00C264CA">
        <w:rPr>
          <w:rFonts w:eastAsia="Times New Roman" w:cstheme="minorHAnsi"/>
          <w:u w:val="single"/>
          <w:lang w:val="es-AR" w:eastAsia="es-ES"/>
        </w:rPr>
        <w:t>Incidentes Graves</w:t>
      </w:r>
      <w:r w:rsidRPr="00C264CA">
        <w:rPr>
          <w:rFonts w:eastAsia="Times New Roman" w:cstheme="minorHAnsi"/>
          <w:lang w:val="es-AR" w:eastAsia="es-ES"/>
        </w:rPr>
        <w:t>: los que generan un gran daño a los individuos o al ambiente, y comprende además aquellos casos en que se manifieste una incapacidad para poder remediar las situaciones que pudieran generar daños serios o severos.</w:t>
      </w:r>
    </w:p>
    <w:p w14:paraId="4B5AC088" w14:textId="62A5E7A1" w:rsidR="002D1440" w:rsidRPr="00C264CA" w:rsidRDefault="002D1440" w:rsidP="002D1440">
      <w:pPr>
        <w:pStyle w:val="ListParagraph"/>
        <w:numPr>
          <w:ilvl w:val="0"/>
          <w:numId w:val="22"/>
        </w:numPr>
        <w:spacing w:before="240"/>
        <w:ind w:left="357" w:hanging="357"/>
        <w:contextualSpacing w:val="0"/>
        <w:jc w:val="both"/>
        <w:rPr>
          <w:b/>
          <w:color w:val="222222"/>
          <w:lang w:val="es-AR"/>
        </w:rPr>
      </w:pPr>
      <w:r w:rsidRPr="00C264CA">
        <w:rPr>
          <w:b/>
          <w:color w:val="222222"/>
          <w:lang w:val="es-AR"/>
        </w:rPr>
        <w:t xml:space="preserve">Ámbitos de ocurrencia: </w:t>
      </w:r>
      <w:r w:rsidRPr="00C264CA">
        <w:rPr>
          <w:color w:val="222222"/>
          <w:lang w:val="es-AR"/>
        </w:rPr>
        <w:t xml:space="preserve">Los incidentes se clasifican en tres áreas de impacto o ámbitos de ocurrencia: ambiental, social, y de </w:t>
      </w:r>
      <w:r w:rsidR="002C2051">
        <w:rPr>
          <w:color w:val="222222"/>
          <w:lang w:val="es-AR"/>
        </w:rPr>
        <w:t>salud y seguridad</w:t>
      </w:r>
      <w:r w:rsidRPr="00C264CA">
        <w:rPr>
          <w:color w:val="222222"/>
          <w:lang w:val="es-AR"/>
        </w:rPr>
        <w:t xml:space="preserve"> ocupacional. </w:t>
      </w:r>
    </w:p>
    <w:p w14:paraId="4B5AC089" w14:textId="77777777" w:rsidR="002D1440" w:rsidRPr="00C264CA" w:rsidRDefault="002D1440" w:rsidP="002D1440">
      <w:pPr>
        <w:pStyle w:val="ListParagraph"/>
        <w:numPr>
          <w:ilvl w:val="0"/>
          <w:numId w:val="22"/>
        </w:numPr>
        <w:spacing w:before="240" w:after="240"/>
        <w:ind w:left="357" w:hanging="357"/>
        <w:contextualSpacing w:val="0"/>
        <w:jc w:val="both"/>
        <w:rPr>
          <w:b/>
          <w:color w:val="222222"/>
          <w:lang w:val="es-AR"/>
        </w:rPr>
      </w:pPr>
      <w:r w:rsidRPr="00C264CA">
        <w:rPr>
          <w:b/>
          <w:color w:val="222222"/>
          <w:lang w:val="es-AR"/>
        </w:rPr>
        <w:t xml:space="preserve">Ejemplos de incidentes: </w:t>
      </w:r>
      <w:r w:rsidRPr="00C264CA">
        <w:rPr>
          <w:color w:val="222222"/>
          <w:lang w:val="es-AR"/>
        </w:rPr>
        <w:t xml:space="preserve">Los ejemplos que se muestran en las tablas a continuación son listados orientativos no-exhaustivos y buscan servir como asistencia para identificar los posibles incidentes reportables. No obstante, en caso de dudas sobre qué reportar corresponde informar el supuesto incidente. </w:t>
      </w:r>
      <w:r w:rsidRPr="00C264CA">
        <w:rPr>
          <w:lang w:val="es-AR"/>
        </w:rPr>
        <w:t xml:space="preserve">Los incidentes mostrados en las filas de las tablas para las tres áreas de ocurrencia no están interrelacionados entre sí. Por otro lado, notar que el listado de ejemplos no necesariamente es aplicable al alcance y tipología de actividades de todos los proyectos, sino que se presentan a fin de comprender los grados de severidad de los posibles incidentes, con énfasis en muchos de los más relevantes. </w:t>
      </w:r>
    </w:p>
    <w:tbl>
      <w:tblPr>
        <w:tblStyle w:val="TableGrid"/>
        <w:tblW w:w="0" w:type="auto"/>
        <w:jc w:val="center"/>
        <w:tblLook w:val="04A0" w:firstRow="1" w:lastRow="0" w:firstColumn="1" w:lastColumn="0" w:noHBand="0" w:noVBand="1"/>
      </w:tblPr>
      <w:tblGrid>
        <w:gridCol w:w="2517"/>
        <w:gridCol w:w="2976"/>
        <w:gridCol w:w="3227"/>
      </w:tblGrid>
      <w:tr w:rsidR="002D1440" w:rsidRPr="00C264CA" w14:paraId="4B5AC08B" w14:textId="77777777" w:rsidTr="002C2F67">
        <w:trPr>
          <w:trHeight w:val="680"/>
          <w:tblHeader/>
          <w:jc w:val="center"/>
        </w:trPr>
        <w:tc>
          <w:tcPr>
            <w:tcW w:w="8720" w:type="dxa"/>
            <w:gridSpan w:val="3"/>
            <w:vAlign w:val="center"/>
          </w:tcPr>
          <w:p w14:paraId="4B5AC08A" w14:textId="0BC05E10" w:rsidR="002D1440" w:rsidRPr="00C264CA" w:rsidRDefault="002D1440" w:rsidP="007726A1">
            <w:pPr>
              <w:pStyle w:val="Tabletitle"/>
              <w:spacing w:after="240"/>
              <w:contextualSpacing w:val="0"/>
              <w:rPr>
                <w:rFonts w:asciiTheme="minorHAnsi" w:hAnsiTheme="minorHAnsi" w:cstheme="minorHAnsi"/>
                <w:sz w:val="20"/>
                <w:lang w:val="es-AR"/>
              </w:rPr>
            </w:pPr>
            <w:r w:rsidRPr="00C264CA">
              <w:rPr>
                <w:rFonts w:asciiTheme="minorHAnsi" w:hAnsiTheme="minorHAnsi" w:cstheme="minorHAnsi"/>
                <w:sz w:val="24"/>
                <w:szCs w:val="24"/>
                <w:lang w:val="es-AR"/>
              </w:rPr>
              <w:lastRenderedPageBreak/>
              <w:t xml:space="preserve">Tabla </w:t>
            </w:r>
            <w:r w:rsidR="002E5ED0">
              <w:rPr>
                <w:rFonts w:asciiTheme="minorHAnsi" w:hAnsiTheme="minorHAnsi" w:cstheme="minorHAnsi"/>
                <w:sz w:val="24"/>
                <w:szCs w:val="24"/>
                <w:lang w:val="es-AR"/>
              </w:rPr>
              <w:t>A1-</w:t>
            </w:r>
            <w:r w:rsidRPr="00C264CA">
              <w:rPr>
                <w:rFonts w:asciiTheme="minorHAnsi" w:hAnsiTheme="minorHAnsi" w:cstheme="minorHAnsi"/>
                <w:sz w:val="24"/>
                <w:szCs w:val="24"/>
                <w:lang w:val="es-AR"/>
              </w:rPr>
              <w:t xml:space="preserve">1 – Ejemplos de Incidentes Indicativos </w:t>
            </w:r>
          </w:p>
        </w:tc>
      </w:tr>
      <w:tr w:rsidR="002D1440" w:rsidRPr="00C264CA" w14:paraId="4B5AC08F" w14:textId="77777777" w:rsidTr="002C2F67">
        <w:trPr>
          <w:trHeight w:val="340"/>
          <w:tblHeader/>
          <w:jc w:val="center"/>
        </w:trPr>
        <w:tc>
          <w:tcPr>
            <w:tcW w:w="2517" w:type="dxa"/>
            <w:vAlign w:val="center"/>
          </w:tcPr>
          <w:p w14:paraId="4B5AC08C" w14:textId="77777777" w:rsidR="002D1440" w:rsidRPr="00C264CA" w:rsidRDefault="002D1440" w:rsidP="003D4A0D">
            <w:pPr>
              <w:spacing w:before="40" w:after="40"/>
              <w:rPr>
                <w:rFonts w:cstheme="minorHAnsi"/>
                <w:b/>
                <w:lang w:val="es-AR"/>
              </w:rPr>
            </w:pPr>
            <w:r w:rsidRPr="00C264CA">
              <w:rPr>
                <w:rFonts w:cstheme="minorHAnsi"/>
                <w:b/>
                <w:lang w:val="es-AR"/>
              </w:rPr>
              <w:t>Ambiental</w:t>
            </w:r>
          </w:p>
        </w:tc>
        <w:tc>
          <w:tcPr>
            <w:tcW w:w="2976" w:type="dxa"/>
            <w:vAlign w:val="center"/>
          </w:tcPr>
          <w:p w14:paraId="4B5AC08D" w14:textId="77777777" w:rsidR="002D1440" w:rsidRPr="00C264CA" w:rsidRDefault="002D1440" w:rsidP="003D4A0D">
            <w:pPr>
              <w:spacing w:before="40" w:after="40"/>
              <w:rPr>
                <w:rFonts w:cstheme="minorHAnsi"/>
                <w:b/>
                <w:lang w:val="es-AR"/>
              </w:rPr>
            </w:pPr>
            <w:r w:rsidRPr="00C264CA">
              <w:rPr>
                <w:rFonts w:cstheme="minorHAnsi"/>
                <w:b/>
                <w:lang w:val="es-AR"/>
              </w:rPr>
              <w:t xml:space="preserve">Social </w:t>
            </w:r>
          </w:p>
        </w:tc>
        <w:tc>
          <w:tcPr>
            <w:tcW w:w="3227" w:type="dxa"/>
            <w:vAlign w:val="center"/>
          </w:tcPr>
          <w:p w14:paraId="4B5AC08E" w14:textId="6BA7E0C6" w:rsidR="002D1440" w:rsidRPr="00C264CA" w:rsidRDefault="00E538CD" w:rsidP="003D4A0D">
            <w:pPr>
              <w:spacing w:before="40" w:after="40"/>
              <w:rPr>
                <w:rFonts w:cstheme="minorHAnsi"/>
                <w:b/>
                <w:lang w:val="es-AR"/>
              </w:rPr>
            </w:pPr>
            <w:r>
              <w:rPr>
                <w:rFonts w:cstheme="minorHAnsi"/>
                <w:b/>
                <w:lang w:val="es-AR"/>
              </w:rPr>
              <w:t>Salud y Seguridad</w:t>
            </w:r>
            <w:r w:rsidR="002D1440" w:rsidRPr="00C264CA">
              <w:rPr>
                <w:rFonts w:cstheme="minorHAnsi"/>
                <w:b/>
                <w:lang w:val="es-AR"/>
              </w:rPr>
              <w:t xml:space="preserve"> Ocupacional</w:t>
            </w:r>
          </w:p>
        </w:tc>
      </w:tr>
      <w:tr w:rsidR="002D1440" w:rsidRPr="00C264CA" w14:paraId="4B5AC093" w14:textId="77777777" w:rsidTr="002C2F67">
        <w:trPr>
          <w:jc w:val="center"/>
        </w:trPr>
        <w:tc>
          <w:tcPr>
            <w:tcW w:w="2517" w:type="dxa"/>
            <w:vAlign w:val="center"/>
          </w:tcPr>
          <w:p w14:paraId="4B5AC090"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Pequeños derrames de hidrocarburos o de productos químicos</w:t>
            </w:r>
          </w:p>
        </w:tc>
        <w:tc>
          <w:tcPr>
            <w:tcW w:w="2976" w:type="dxa"/>
            <w:vAlign w:val="center"/>
          </w:tcPr>
          <w:p w14:paraId="4B5AC091" w14:textId="316459A5"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Daños en </w:t>
            </w:r>
            <w:r w:rsidR="00304499" w:rsidRPr="00C264CA">
              <w:rPr>
                <w:rFonts w:cstheme="minorHAnsi"/>
                <w:sz w:val="20"/>
                <w:szCs w:val="20"/>
                <w:lang w:val="es-AR"/>
              </w:rPr>
              <w:t>cultivos o</w:t>
            </w:r>
            <w:r w:rsidRPr="00C264CA">
              <w:rPr>
                <w:rFonts w:cstheme="minorHAnsi"/>
                <w:sz w:val="20"/>
                <w:szCs w:val="20"/>
                <w:lang w:val="es-AR"/>
              </w:rPr>
              <w:t xml:space="preserve"> muerte de ganado</w:t>
            </w:r>
            <w:r w:rsidR="00304499" w:rsidRPr="00C264CA">
              <w:rPr>
                <w:rFonts w:cstheme="minorHAnsi"/>
                <w:sz w:val="20"/>
                <w:szCs w:val="20"/>
                <w:lang w:val="es-AR"/>
              </w:rPr>
              <w:t xml:space="preserve"> en pequeña escala</w:t>
            </w:r>
          </w:p>
        </w:tc>
        <w:tc>
          <w:tcPr>
            <w:tcW w:w="3227" w:type="dxa"/>
            <w:vAlign w:val="center"/>
          </w:tcPr>
          <w:p w14:paraId="4B5AC092" w14:textId="71CFE375" w:rsidR="002D1440" w:rsidRPr="00C264CA" w:rsidRDefault="00DE2658" w:rsidP="007726A1">
            <w:pPr>
              <w:spacing w:before="20" w:after="20"/>
              <w:rPr>
                <w:rFonts w:cstheme="minorHAnsi"/>
                <w:sz w:val="20"/>
                <w:szCs w:val="20"/>
                <w:lang w:val="es-AR"/>
              </w:rPr>
            </w:pPr>
            <w:r w:rsidRPr="00C264CA">
              <w:rPr>
                <w:rFonts w:cstheme="minorHAnsi"/>
                <w:sz w:val="20"/>
                <w:szCs w:val="20"/>
                <w:lang w:val="es-AR"/>
              </w:rPr>
              <w:t>Subutilización</w:t>
            </w:r>
            <w:r w:rsidR="002D1440" w:rsidRPr="00C264CA">
              <w:rPr>
                <w:rFonts w:cstheme="minorHAnsi"/>
                <w:sz w:val="20"/>
                <w:szCs w:val="20"/>
                <w:lang w:val="es-AR"/>
              </w:rPr>
              <w:t xml:space="preserve"> del equipo de protección personal (EPP) por parte del Contratista de las obras</w:t>
            </w:r>
          </w:p>
        </w:tc>
      </w:tr>
      <w:tr w:rsidR="002D1440" w:rsidRPr="00C264CA" w14:paraId="4B5AC097" w14:textId="77777777" w:rsidTr="002C2F67">
        <w:trPr>
          <w:jc w:val="center"/>
        </w:trPr>
        <w:tc>
          <w:tcPr>
            <w:tcW w:w="2517" w:type="dxa"/>
            <w:vAlign w:val="center"/>
          </w:tcPr>
          <w:p w14:paraId="4B5AC094"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Contaminación localizada lumínica, sonora o derivada de material particulado (polvos)</w:t>
            </w:r>
          </w:p>
        </w:tc>
        <w:tc>
          <w:tcPr>
            <w:tcW w:w="2976" w:type="dxa"/>
            <w:vAlign w:val="center"/>
          </w:tcPr>
          <w:p w14:paraId="4B5AC095" w14:textId="44581EF0"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Quejas debido al uso de las vías públicas por el </w:t>
            </w:r>
            <w:r w:rsidR="0072160D" w:rsidRPr="00C264CA">
              <w:rPr>
                <w:rFonts w:cstheme="minorHAnsi"/>
                <w:sz w:val="20"/>
                <w:szCs w:val="20"/>
                <w:lang w:val="es-AR"/>
              </w:rPr>
              <w:t>p</w:t>
            </w:r>
            <w:r w:rsidRPr="00C264CA">
              <w:rPr>
                <w:rFonts w:cstheme="minorHAnsi"/>
                <w:sz w:val="20"/>
                <w:szCs w:val="20"/>
                <w:lang w:val="es-AR"/>
              </w:rPr>
              <w:t>royecto</w:t>
            </w:r>
          </w:p>
        </w:tc>
        <w:tc>
          <w:tcPr>
            <w:tcW w:w="3227" w:type="dxa"/>
            <w:vAlign w:val="center"/>
          </w:tcPr>
          <w:p w14:paraId="4B5AC096"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Aumento a nivel local de la ocurrencia de enfermedades transmisibles (contagiosas, infecciosas)</w:t>
            </w:r>
          </w:p>
        </w:tc>
      </w:tr>
      <w:tr w:rsidR="002D1440" w:rsidRPr="00C264CA" w14:paraId="4B5AC09B" w14:textId="77777777" w:rsidTr="002C2F67">
        <w:trPr>
          <w:jc w:val="center"/>
        </w:trPr>
        <w:tc>
          <w:tcPr>
            <w:tcW w:w="2517" w:type="dxa"/>
            <w:vAlign w:val="center"/>
          </w:tcPr>
          <w:p w14:paraId="4B5AC098"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Caza ilegal de fauna silvestre (especies no amenazadas)</w:t>
            </w:r>
          </w:p>
        </w:tc>
        <w:tc>
          <w:tcPr>
            <w:tcW w:w="2976" w:type="dxa"/>
            <w:vAlign w:val="center"/>
          </w:tcPr>
          <w:p w14:paraId="4B5AC099" w14:textId="54FFCF63"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Interferencias del </w:t>
            </w:r>
            <w:r w:rsidR="0072160D" w:rsidRPr="00C264CA">
              <w:rPr>
                <w:rFonts w:cstheme="minorHAnsi"/>
                <w:sz w:val="20"/>
                <w:szCs w:val="20"/>
                <w:lang w:val="es-AR"/>
              </w:rPr>
              <w:t>p</w:t>
            </w:r>
            <w:r w:rsidRPr="00C264CA">
              <w:rPr>
                <w:rFonts w:cstheme="minorHAnsi"/>
                <w:sz w:val="20"/>
                <w:szCs w:val="20"/>
                <w:lang w:val="es-AR"/>
              </w:rPr>
              <w:t xml:space="preserve">royecto con alguna actividad local significativa o con algún sitio local relevante </w:t>
            </w:r>
          </w:p>
        </w:tc>
        <w:tc>
          <w:tcPr>
            <w:tcW w:w="3227" w:type="dxa"/>
            <w:vAlign w:val="center"/>
          </w:tcPr>
          <w:p w14:paraId="4B5AC09A"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Lesiones menores en el lugar de trabajo</w:t>
            </w:r>
          </w:p>
        </w:tc>
      </w:tr>
      <w:tr w:rsidR="002D1440" w:rsidRPr="00C264CA" w14:paraId="4B5AC0A0" w14:textId="77777777" w:rsidTr="002C2F67">
        <w:trPr>
          <w:jc w:val="center"/>
        </w:trPr>
        <w:tc>
          <w:tcPr>
            <w:tcW w:w="2517" w:type="dxa"/>
            <w:vAlign w:val="center"/>
          </w:tcPr>
          <w:p w14:paraId="4B5AC09C"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Pequeñas escorrentías de </w:t>
            </w:r>
          </w:p>
          <w:p w14:paraId="4B5AC09D"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sedimentos, plaguicidas o fertilizantes hacia cursos de agua locales</w:t>
            </w:r>
          </w:p>
        </w:tc>
        <w:tc>
          <w:tcPr>
            <w:tcW w:w="2976" w:type="dxa"/>
            <w:vAlign w:val="center"/>
          </w:tcPr>
          <w:p w14:paraId="4B5AC09E" w14:textId="4FDC224B"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Daños producidos por los vehículos de los Contratistas de las </w:t>
            </w:r>
            <w:r w:rsidR="00862D5B" w:rsidRPr="00C264CA">
              <w:rPr>
                <w:rFonts w:cstheme="minorHAnsi"/>
                <w:sz w:val="20"/>
                <w:szCs w:val="20"/>
                <w:lang w:val="es-AR"/>
              </w:rPr>
              <w:t>o</w:t>
            </w:r>
            <w:r w:rsidRPr="00C264CA">
              <w:rPr>
                <w:rFonts w:cstheme="minorHAnsi"/>
                <w:sz w:val="20"/>
                <w:szCs w:val="20"/>
                <w:lang w:val="es-AR"/>
              </w:rPr>
              <w:t xml:space="preserve">bras sobre rutas públicas o privadas </w:t>
            </w:r>
          </w:p>
        </w:tc>
        <w:tc>
          <w:tcPr>
            <w:tcW w:w="3227" w:type="dxa"/>
            <w:vAlign w:val="center"/>
          </w:tcPr>
          <w:p w14:paraId="4B5AC09F" w14:textId="1E594D30"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Falta de mantenimiento o de limpieza en obradores o frentes de obra, p. ej. en la gestión de residuos (</w:t>
            </w:r>
            <w:r w:rsidR="00304499" w:rsidRPr="00C264CA">
              <w:rPr>
                <w:rFonts w:cstheme="minorHAnsi"/>
                <w:sz w:val="20"/>
                <w:szCs w:val="20"/>
                <w:lang w:val="es-AR"/>
              </w:rPr>
              <w:t xml:space="preserve">presencia de </w:t>
            </w:r>
            <w:r w:rsidRPr="00C264CA">
              <w:rPr>
                <w:rFonts w:cstheme="minorHAnsi"/>
                <w:sz w:val="20"/>
                <w:szCs w:val="20"/>
                <w:lang w:val="es-AR"/>
              </w:rPr>
              <w:t>basura dispersa)</w:t>
            </w:r>
          </w:p>
        </w:tc>
      </w:tr>
      <w:tr w:rsidR="002D1440" w:rsidRPr="00C264CA" w14:paraId="4B5AC0A4" w14:textId="77777777" w:rsidTr="002C2F67">
        <w:trPr>
          <w:jc w:val="center"/>
        </w:trPr>
        <w:tc>
          <w:tcPr>
            <w:tcW w:w="2517" w:type="dxa"/>
            <w:vAlign w:val="center"/>
          </w:tcPr>
          <w:p w14:paraId="4B5AC0A1" w14:textId="18DE1626"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Cantidades menores de residuos sólidos derivados del </w:t>
            </w:r>
            <w:r w:rsidR="0072160D" w:rsidRPr="00C264CA">
              <w:rPr>
                <w:rFonts w:cstheme="minorHAnsi"/>
                <w:sz w:val="20"/>
                <w:szCs w:val="20"/>
                <w:lang w:val="es-AR"/>
              </w:rPr>
              <w:t>p</w:t>
            </w:r>
            <w:r w:rsidRPr="00C264CA">
              <w:rPr>
                <w:rFonts w:cstheme="minorHAnsi"/>
                <w:sz w:val="20"/>
                <w:szCs w:val="20"/>
                <w:lang w:val="es-AR"/>
              </w:rPr>
              <w:t>royecto dispuestos fuera del sitio (del obrador o de las instalaciones</w:t>
            </w:r>
            <w:r w:rsidR="00FC0B89" w:rsidRPr="00C264CA">
              <w:rPr>
                <w:rFonts w:cstheme="minorHAnsi"/>
                <w:sz w:val="20"/>
                <w:szCs w:val="20"/>
                <w:lang w:val="es-AR"/>
              </w:rPr>
              <w:t xml:space="preserve"> o frentes de obra</w:t>
            </w:r>
            <w:r w:rsidRPr="00C264CA">
              <w:rPr>
                <w:rFonts w:cstheme="minorHAnsi"/>
                <w:sz w:val="20"/>
                <w:szCs w:val="20"/>
                <w:lang w:val="es-AR"/>
              </w:rPr>
              <w:t>)</w:t>
            </w:r>
            <w:r w:rsidRPr="00C264CA">
              <w:rPr>
                <w:rFonts w:cstheme="minorHAnsi"/>
                <w:lang w:val="es-AR"/>
              </w:rPr>
              <w:t xml:space="preserve">  </w:t>
            </w:r>
          </w:p>
        </w:tc>
        <w:tc>
          <w:tcPr>
            <w:tcW w:w="2976" w:type="dxa"/>
            <w:vAlign w:val="center"/>
          </w:tcPr>
          <w:p w14:paraId="4B5AC0A2"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Nivel molesto en el contacto entre los empleados y la comunidad</w:t>
            </w:r>
          </w:p>
        </w:tc>
        <w:tc>
          <w:tcPr>
            <w:tcW w:w="3227" w:type="dxa"/>
            <w:vAlign w:val="center"/>
          </w:tcPr>
          <w:p w14:paraId="4B5AC0A3" w14:textId="309E9BBF" w:rsidR="002D1440" w:rsidRPr="00C264CA" w:rsidRDefault="002D1440" w:rsidP="007726A1">
            <w:pPr>
              <w:spacing w:before="20" w:after="20"/>
              <w:rPr>
                <w:rFonts w:cstheme="minorHAnsi"/>
                <w:b/>
                <w:sz w:val="20"/>
                <w:szCs w:val="20"/>
                <w:lang w:val="es-AR"/>
              </w:rPr>
            </w:pPr>
            <w:r w:rsidRPr="00C264CA">
              <w:rPr>
                <w:rFonts w:cstheme="minorHAnsi"/>
                <w:sz w:val="20"/>
                <w:szCs w:val="20"/>
                <w:lang w:val="es-AR"/>
              </w:rPr>
              <w:t>Falta de señalización clara y comprensible (p</w:t>
            </w:r>
            <w:r w:rsidR="00E60275" w:rsidRPr="00C264CA">
              <w:rPr>
                <w:rFonts w:cstheme="minorHAnsi"/>
                <w:sz w:val="20"/>
                <w:szCs w:val="20"/>
                <w:lang w:val="es-AR"/>
              </w:rPr>
              <w:t>or</w:t>
            </w:r>
            <w:r w:rsidRPr="00C264CA">
              <w:rPr>
                <w:rFonts w:cstheme="minorHAnsi"/>
                <w:sz w:val="20"/>
                <w:szCs w:val="20"/>
                <w:lang w:val="es-AR"/>
              </w:rPr>
              <w:t xml:space="preserve"> ej. advertencias de peligro o de control del tránsito vehicular)</w:t>
            </w:r>
          </w:p>
        </w:tc>
      </w:tr>
      <w:tr w:rsidR="002D1440" w:rsidRPr="00C264CA" w14:paraId="4B5AC0A8" w14:textId="77777777" w:rsidTr="002C2F67">
        <w:trPr>
          <w:jc w:val="center"/>
        </w:trPr>
        <w:tc>
          <w:tcPr>
            <w:tcW w:w="2517" w:type="dxa"/>
            <w:vAlign w:val="center"/>
          </w:tcPr>
          <w:p w14:paraId="4B5AC0A5" w14:textId="4FC9A8FB" w:rsidR="002D1440" w:rsidRPr="00C264CA" w:rsidRDefault="008F3879" w:rsidP="007726A1">
            <w:pPr>
              <w:spacing w:before="20" w:after="20"/>
              <w:rPr>
                <w:rFonts w:cstheme="minorHAnsi"/>
                <w:sz w:val="20"/>
                <w:szCs w:val="20"/>
                <w:lang w:val="es-AR"/>
              </w:rPr>
            </w:pPr>
            <w:r w:rsidRPr="00C264CA">
              <w:rPr>
                <w:rFonts w:cstheme="minorHAnsi"/>
                <w:sz w:val="20"/>
                <w:szCs w:val="20"/>
                <w:lang w:val="es-AR"/>
              </w:rPr>
              <w:t>Baja calidad de la revegetación del sitio, o demoras en la implementación de la revegetación</w:t>
            </w:r>
          </w:p>
        </w:tc>
        <w:tc>
          <w:tcPr>
            <w:tcW w:w="2976" w:type="dxa"/>
          </w:tcPr>
          <w:p w14:paraId="4B5AC0A6" w14:textId="77777777" w:rsidR="002D1440" w:rsidRPr="00C264CA" w:rsidRDefault="002D1440" w:rsidP="007726A1">
            <w:pPr>
              <w:spacing w:before="20" w:after="20"/>
              <w:rPr>
                <w:rFonts w:cstheme="minorHAnsi"/>
                <w:lang w:val="es-AR"/>
              </w:rPr>
            </w:pPr>
            <w:r w:rsidRPr="00C264CA">
              <w:rPr>
                <w:rFonts w:cstheme="minorHAnsi"/>
                <w:sz w:val="20"/>
                <w:szCs w:val="20"/>
                <w:lang w:val="es-AR"/>
              </w:rPr>
              <w:t>Casos menores de comportamiento inapropiado por parte de las fuerzas de seguridad u otro personal del Contratista</w:t>
            </w:r>
          </w:p>
        </w:tc>
        <w:tc>
          <w:tcPr>
            <w:tcW w:w="3227" w:type="dxa"/>
            <w:vAlign w:val="center"/>
          </w:tcPr>
          <w:p w14:paraId="4B5AC0A7" w14:textId="066480AD"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Kit de primeros auxilios que esté casi vacío en los sitios de obradores</w:t>
            </w:r>
          </w:p>
        </w:tc>
      </w:tr>
      <w:tr w:rsidR="002D1440" w:rsidRPr="00C264CA" w14:paraId="4B5AC0AC" w14:textId="77777777" w:rsidTr="002C2F67">
        <w:trPr>
          <w:jc w:val="center"/>
        </w:trPr>
        <w:tc>
          <w:tcPr>
            <w:tcW w:w="2517" w:type="dxa"/>
            <w:vAlign w:val="center"/>
          </w:tcPr>
          <w:p w14:paraId="4B5AC0A9"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Medidas de control de erosión ineficientes</w:t>
            </w:r>
          </w:p>
        </w:tc>
        <w:tc>
          <w:tcPr>
            <w:tcW w:w="2976" w:type="dxa"/>
            <w:vAlign w:val="center"/>
          </w:tcPr>
          <w:p w14:paraId="4B5AC0AA" w14:textId="77777777" w:rsidR="002D1440" w:rsidRPr="00C264CA" w:rsidRDefault="002D1440" w:rsidP="007726A1">
            <w:pPr>
              <w:spacing w:before="20" w:after="20"/>
              <w:rPr>
                <w:rFonts w:cstheme="minorHAnsi"/>
                <w:lang w:val="es-AR"/>
              </w:rPr>
            </w:pPr>
            <w:r w:rsidRPr="00C264CA">
              <w:rPr>
                <w:rFonts w:cstheme="minorHAnsi"/>
                <w:sz w:val="20"/>
                <w:szCs w:val="20"/>
                <w:lang w:val="es-AR"/>
              </w:rPr>
              <w:t>Sobrecarga de los servicios comerciales por el uso impuesto por el personal del proyecto</w:t>
            </w:r>
          </w:p>
        </w:tc>
        <w:tc>
          <w:tcPr>
            <w:tcW w:w="3227" w:type="dxa"/>
            <w:vAlign w:val="center"/>
          </w:tcPr>
          <w:p w14:paraId="4B5AC0AB"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Inducciones y/o capacitaciones sobre salud y seguridad mal organizadas o esporádicas </w:t>
            </w:r>
          </w:p>
        </w:tc>
      </w:tr>
      <w:tr w:rsidR="002D1440" w:rsidRPr="00C264CA" w14:paraId="4B5AC0B0" w14:textId="77777777" w:rsidTr="002C2F67">
        <w:trPr>
          <w:jc w:val="center"/>
        </w:trPr>
        <w:tc>
          <w:tcPr>
            <w:tcW w:w="2517" w:type="dxa"/>
            <w:vAlign w:val="center"/>
          </w:tcPr>
          <w:p w14:paraId="4B5AC0AD" w14:textId="77777777" w:rsidR="002D1440" w:rsidRPr="00C264CA" w:rsidRDefault="002D1440" w:rsidP="007726A1">
            <w:pPr>
              <w:spacing w:before="20" w:after="20"/>
              <w:rPr>
                <w:rFonts w:cstheme="minorHAnsi"/>
                <w:sz w:val="20"/>
                <w:szCs w:val="20"/>
                <w:lang w:val="es-AR"/>
              </w:rPr>
            </w:pPr>
          </w:p>
        </w:tc>
        <w:tc>
          <w:tcPr>
            <w:tcW w:w="2976" w:type="dxa"/>
            <w:vAlign w:val="center"/>
          </w:tcPr>
          <w:p w14:paraId="4B5AC0AE"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Impactos menores en el restablecimiento de los medios de vida y/o del acceso a los recursos naturales de la comunidad  </w:t>
            </w:r>
          </w:p>
        </w:tc>
        <w:tc>
          <w:tcPr>
            <w:tcW w:w="3227" w:type="dxa"/>
            <w:vAlign w:val="center"/>
          </w:tcPr>
          <w:p w14:paraId="4B5AC0AF"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Peligros varios de sufrir resbalones o tropezones en los obradores o en los frentes de obra</w:t>
            </w:r>
          </w:p>
        </w:tc>
      </w:tr>
      <w:tr w:rsidR="002D1440" w:rsidRPr="00C264CA" w14:paraId="4B5AC0B4" w14:textId="77777777" w:rsidTr="002C2F67">
        <w:trPr>
          <w:jc w:val="center"/>
        </w:trPr>
        <w:tc>
          <w:tcPr>
            <w:tcW w:w="2517" w:type="dxa"/>
            <w:vAlign w:val="center"/>
          </w:tcPr>
          <w:p w14:paraId="4B5AC0B1" w14:textId="77777777" w:rsidR="002D1440" w:rsidRPr="00C264CA" w:rsidRDefault="002D1440" w:rsidP="007726A1">
            <w:pPr>
              <w:spacing w:before="20" w:after="20"/>
              <w:rPr>
                <w:rFonts w:cstheme="minorHAnsi"/>
                <w:sz w:val="20"/>
                <w:szCs w:val="20"/>
                <w:lang w:val="es-AR"/>
              </w:rPr>
            </w:pPr>
          </w:p>
        </w:tc>
        <w:tc>
          <w:tcPr>
            <w:tcW w:w="2976" w:type="dxa"/>
            <w:vAlign w:val="center"/>
          </w:tcPr>
          <w:p w14:paraId="4B5AC0B2"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Impactos menores en sitios/áreas de interés cultural</w:t>
            </w:r>
          </w:p>
        </w:tc>
        <w:tc>
          <w:tcPr>
            <w:tcW w:w="3227" w:type="dxa"/>
            <w:vAlign w:val="center"/>
          </w:tcPr>
          <w:p w14:paraId="4B5AC0B3" w14:textId="71083209"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Falta de un Plan de </w:t>
            </w:r>
            <w:r w:rsidR="002C2F67">
              <w:rPr>
                <w:rFonts w:cstheme="minorHAnsi"/>
                <w:sz w:val="20"/>
                <w:szCs w:val="20"/>
                <w:lang w:val="es-AR"/>
              </w:rPr>
              <w:t>SSO</w:t>
            </w:r>
            <w:r w:rsidRPr="00C264CA">
              <w:rPr>
                <w:rFonts w:cstheme="minorHAnsi"/>
                <w:sz w:val="20"/>
                <w:szCs w:val="20"/>
                <w:lang w:val="es-AR"/>
              </w:rPr>
              <w:t xml:space="preserve"> y/o de Capacitación</w:t>
            </w:r>
            <w:r w:rsidR="00E60275" w:rsidRPr="00C264CA">
              <w:rPr>
                <w:rFonts w:cstheme="minorHAnsi"/>
                <w:sz w:val="20"/>
                <w:szCs w:val="20"/>
                <w:lang w:val="es-AR"/>
              </w:rPr>
              <w:t xml:space="preserve"> relacionada</w:t>
            </w:r>
            <w:r w:rsidRPr="00C264CA">
              <w:rPr>
                <w:rFonts w:cstheme="minorHAnsi"/>
                <w:sz w:val="20"/>
                <w:szCs w:val="20"/>
                <w:lang w:val="es-AR"/>
              </w:rPr>
              <w:t xml:space="preserve"> para el personal</w:t>
            </w:r>
          </w:p>
        </w:tc>
      </w:tr>
      <w:tr w:rsidR="002D1440" w:rsidRPr="00C264CA" w14:paraId="4B5AC0B8" w14:textId="77777777" w:rsidTr="002C2F67">
        <w:trPr>
          <w:jc w:val="center"/>
        </w:trPr>
        <w:tc>
          <w:tcPr>
            <w:tcW w:w="2517" w:type="dxa"/>
            <w:vAlign w:val="center"/>
          </w:tcPr>
          <w:p w14:paraId="4B5AC0B5" w14:textId="77777777" w:rsidR="002D1440" w:rsidRPr="00C264CA" w:rsidRDefault="002D1440" w:rsidP="007726A1">
            <w:pPr>
              <w:spacing w:before="20" w:after="20"/>
              <w:rPr>
                <w:rFonts w:cstheme="minorHAnsi"/>
                <w:sz w:val="20"/>
                <w:szCs w:val="20"/>
                <w:lang w:val="es-AR"/>
              </w:rPr>
            </w:pPr>
          </w:p>
        </w:tc>
        <w:tc>
          <w:tcPr>
            <w:tcW w:w="2976" w:type="dxa"/>
            <w:vAlign w:val="center"/>
          </w:tcPr>
          <w:p w14:paraId="4B5AC0B6" w14:textId="16276761"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Conflictos sociales menores relacionados o que afectan al </w:t>
            </w:r>
            <w:r w:rsidR="0072160D" w:rsidRPr="00C264CA">
              <w:rPr>
                <w:rFonts w:cstheme="minorHAnsi"/>
                <w:sz w:val="20"/>
                <w:szCs w:val="20"/>
                <w:lang w:val="es-AR"/>
              </w:rPr>
              <w:t>p</w:t>
            </w:r>
            <w:r w:rsidRPr="00C264CA">
              <w:rPr>
                <w:rFonts w:cstheme="minorHAnsi"/>
                <w:sz w:val="20"/>
                <w:szCs w:val="20"/>
                <w:lang w:val="es-AR"/>
              </w:rPr>
              <w:t>royecto</w:t>
            </w:r>
          </w:p>
        </w:tc>
        <w:tc>
          <w:tcPr>
            <w:tcW w:w="3227" w:type="dxa"/>
            <w:vAlign w:val="center"/>
          </w:tcPr>
          <w:p w14:paraId="4B5AC0B7" w14:textId="77777777" w:rsidR="002D1440" w:rsidRPr="00C264CA" w:rsidRDefault="002D1440" w:rsidP="007726A1">
            <w:pPr>
              <w:spacing w:before="20" w:after="20"/>
              <w:rPr>
                <w:rFonts w:cstheme="minorHAnsi"/>
                <w:sz w:val="20"/>
                <w:szCs w:val="20"/>
                <w:lang w:val="es-AR"/>
              </w:rPr>
            </w:pPr>
          </w:p>
        </w:tc>
      </w:tr>
      <w:tr w:rsidR="002D1440" w:rsidRPr="00C264CA" w14:paraId="4B5AC0BC" w14:textId="77777777" w:rsidTr="002C2F67">
        <w:trPr>
          <w:jc w:val="center"/>
        </w:trPr>
        <w:tc>
          <w:tcPr>
            <w:tcW w:w="2517" w:type="dxa"/>
            <w:vAlign w:val="center"/>
          </w:tcPr>
          <w:p w14:paraId="4B5AC0B9" w14:textId="77777777" w:rsidR="002D1440" w:rsidRPr="00C264CA" w:rsidRDefault="002D1440" w:rsidP="007726A1">
            <w:pPr>
              <w:spacing w:before="20" w:after="20"/>
              <w:rPr>
                <w:rFonts w:cstheme="minorHAnsi"/>
                <w:sz w:val="20"/>
                <w:szCs w:val="20"/>
                <w:lang w:val="es-AR"/>
              </w:rPr>
            </w:pPr>
          </w:p>
        </w:tc>
        <w:tc>
          <w:tcPr>
            <w:tcW w:w="2976" w:type="dxa"/>
            <w:vAlign w:val="center"/>
          </w:tcPr>
          <w:p w14:paraId="4B5AC0BA" w14:textId="5354B023"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Problemas con el manejo de las consultas/divulgación (problemas de manejo </w:t>
            </w:r>
            <w:r w:rsidR="00DE2658" w:rsidRPr="00C264CA">
              <w:rPr>
                <w:rFonts w:cstheme="minorHAnsi"/>
                <w:sz w:val="20"/>
                <w:szCs w:val="20"/>
                <w:lang w:val="es-AR"/>
              </w:rPr>
              <w:t>de las</w:t>
            </w:r>
            <w:r w:rsidRPr="00C264CA">
              <w:rPr>
                <w:rFonts w:cstheme="minorHAnsi"/>
                <w:sz w:val="20"/>
                <w:szCs w:val="20"/>
                <w:lang w:val="es-AR"/>
              </w:rPr>
              <w:t xml:space="preserve"> comunicaciones) acerca de las características del </w:t>
            </w:r>
            <w:r w:rsidR="0072160D" w:rsidRPr="00C264CA">
              <w:rPr>
                <w:rFonts w:cstheme="minorHAnsi"/>
                <w:sz w:val="20"/>
                <w:szCs w:val="20"/>
                <w:lang w:val="es-AR"/>
              </w:rPr>
              <w:t>p</w:t>
            </w:r>
            <w:r w:rsidRPr="00C264CA">
              <w:rPr>
                <w:rFonts w:cstheme="minorHAnsi"/>
                <w:sz w:val="20"/>
                <w:szCs w:val="20"/>
                <w:lang w:val="es-AR"/>
              </w:rPr>
              <w:t>royecto</w:t>
            </w:r>
          </w:p>
        </w:tc>
        <w:tc>
          <w:tcPr>
            <w:tcW w:w="3227" w:type="dxa"/>
            <w:vAlign w:val="center"/>
          </w:tcPr>
          <w:p w14:paraId="4B5AC0BB" w14:textId="77777777" w:rsidR="002D1440" w:rsidRPr="00C264CA" w:rsidRDefault="002D1440" w:rsidP="007726A1">
            <w:pPr>
              <w:spacing w:before="20" w:after="20"/>
              <w:rPr>
                <w:rFonts w:cstheme="minorHAnsi"/>
                <w:sz w:val="20"/>
                <w:szCs w:val="20"/>
                <w:lang w:val="es-AR"/>
              </w:rPr>
            </w:pPr>
          </w:p>
        </w:tc>
      </w:tr>
      <w:tr w:rsidR="002D1440" w:rsidRPr="00C264CA" w14:paraId="4B5AC0C0" w14:textId="77777777" w:rsidTr="002C2F67">
        <w:trPr>
          <w:trHeight w:val="63"/>
          <w:jc w:val="center"/>
        </w:trPr>
        <w:tc>
          <w:tcPr>
            <w:tcW w:w="2517" w:type="dxa"/>
            <w:vAlign w:val="center"/>
          </w:tcPr>
          <w:p w14:paraId="4B5AC0BD" w14:textId="77777777" w:rsidR="002D1440" w:rsidRPr="00C264CA" w:rsidRDefault="002D1440" w:rsidP="007726A1">
            <w:pPr>
              <w:spacing w:before="20" w:after="20"/>
              <w:rPr>
                <w:rFonts w:cstheme="minorHAnsi"/>
                <w:sz w:val="20"/>
                <w:szCs w:val="20"/>
                <w:lang w:val="es-AR"/>
              </w:rPr>
            </w:pPr>
          </w:p>
        </w:tc>
        <w:tc>
          <w:tcPr>
            <w:tcW w:w="2976" w:type="dxa"/>
            <w:vAlign w:val="center"/>
          </w:tcPr>
          <w:p w14:paraId="4B5AC0BE" w14:textId="62090D69"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Retrasos en la implementación del Mecanismo de Gestión de </w:t>
            </w:r>
            <w:r w:rsidRPr="00C264CA">
              <w:rPr>
                <w:rFonts w:cstheme="minorHAnsi"/>
                <w:sz w:val="20"/>
                <w:szCs w:val="20"/>
                <w:lang w:val="es-AR"/>
              </w:rPr>
              <w:lastRenderedPageBreak/>
              <w:t xml:space="preserve">Reclamos </w:t>
            </w:r>
            <w:r w:rsidR="00D32210" w:rsidRPr="00C264CA">
              <w:rPr>
                <w:rFonts w:cstheme="minorHAnsi"/>
                <w:sz w:val="20"/>
                <w:szCs w:val="20"/>
                <w:lang w:val="es-AR"/>
              </w:rPr>
              <w:t xml:space="preserve">(MGR) </w:t>
            </w:r>
            <w:r w:rsidRPr="00C264CA">
              <w:rPr>
                <w:rFonts w:cstheme="minorHAnsi"/>
                <w:sz w:val="20"/>
                <w:szCs w:val="20"/>
                <w:lang w:val="es-AR"/>
              </w:rPr>
              <w:t>para el manejo/tratamiento de quejas o conflictos menores</w:t>
            </w:r>
          </w:p>
        </w:tc>
        <w:tc>
          <w:tcPr>
            <w:tcW w:w="3227" w:type="dxa"/>
            <w:vAlign w:val="center"/>
          </w:tcPr>
          <w:p w14:paraId="4B5AC0BF" w14:textId="77777777" w:rsidR="002D1440" w:rsidRPr="00C264CA" w:rsidRDefault="002D1440" w:rsidP="007726A1">
            <w:pPr>
              <w:spacing w:before="20" w:after="20"/>
              <w:rPr>
                <w:rFonts w:cstheme="minorHAnsi"/>
                <w:sz w:val="20"/>
                <w:szCs w:val="20"/>
                <w:lang w:val="es-AR"/>
              </w:rPr>
            </w:pPr>
          </w:p>
        </w:tc>
      </w:tr>
      <w:tr w:rsidR="002D1440" w:rsidRPr="00C264CA" w14:paraId="4B5AC0C4" w14:textId="77777777" w:rsidTr="002C2F67">
        <w:trPr>
          <w:trHeight w:val="680"/>
          <w:tblHeader/>
          <w:jc w:val="center"/>
        </w:trPr>
        <w:tc>
          <w:tcPr>
            <w:tcW w:w="8719" w:type="dxa"/>
            <w:gridSpan w:val="3"/>
            <w:vAlign w:val="center"/>
          </w:tcPr>
          <w:p w14:paraId="4B5AC0C3" w14:textId="200E74C1" w:rsidR="002D1440" w:rsidRPr="00C264CA" w:rsidRDefault="002D1440" w:rsidP="007726A1">
            <w:pPr>
              <w:pStyle w:val="Tabletitle"/>
              <w:spacing w:after="240"/>
              <w:contextualSpacing w:val="0"/>
              <w:rPr>
                <w:rFonts w:asciiTheme="minorHAnsi" w:hAnsiTheme="minorHAnsi" w:cstheme="minorHAnsi"/>
                <w:lang w:val="es-AR"/>
              </w:rPr>
            </w:pPr>
            <w:r w:rsidRPr="00C264CA">
              <w:rPr>
                <w:rFonts w:asciiTheme="minorHAnsi" w:hAnsiTheme="minorHAnsi" w:cstheme="minorHAnsi"/>
                <w:sz w:val="24"/>
                <w:szCs w:val="24"/>
                <w:lang w:val="es-AR"/>
              </w:rPr>
              <w:t xml:space="preserve">Tabla </w:t>
            </w:r>
            <w:r w:rsidR="008A66FF">
              <w:rPr>
                <w:rFonts w:asciiTheme="minorHAnsi" w:hAnsiTheme="minorHAnsi" w:cstheme="minorHAnsi"/>
                <w:sz w:val="24"/>
                <w:szCs w:val="24"/>
                <w:lang w:val="es-AR"/>
              </w:rPr>
              <w:t>A1-</w:t>
            </w:r>
            <w:r w:rsidRPr="00C264CA">
              <w:rPr>
                <w:rFonts w:asciiTheme="minorHAnsi" w:hAnsiTheme="minorHAnsi" w:cstheme="minorHAnsi"/>
                <w:sz w:val="24"/>
                <w:szCs w:val="24"/>
                <w:lang w:val="es-AR"/>
              </w:rPr>
              <w:t>2 – Ejemplos de Incidentes Serios</w:t>
            </w:r>
          </w:p>
        </w:tc>
      </w:tr>
      <w:tr w:rsidR="002D1440" w:rsidRPr="00C264CA" w14:paraId="4B5AC0C8" w14:textId="77777777" w:rsidTr="002C2F67">
        <w:trPr>
          <w:trHeight w:val="340"/>
          <w:tblHeader/>
          <w:jc w:val="center"/>
        </w:trPr>
        <w:tc>
          <w:tcPr>
            <w:tcW w:w="2517" w:type="dxa"/>
            <w:vAlign w:val="center"/>
          </w:tcPr>
          <w:p w14:paraId="4B5AC0C5" w14:textId="77777777" w:rsidR="002D1440" w:rsidRPr="00C264CA" w:rsidRDefault="002D1440" w:rsidP="003D4A0D">
            <w:pPr>
              <w:spacing w:before="40" w:after="40"/>
              <w:rPr>
                <w:rFonts w:cstheme="minorHAnsi"/>
                <w:b/>
                <w:lang w:val="es-AR"/>
              </w:rPr>
            </w:pPr>
            <w:r w:rsidRPr="00C264CA">
              <w:rPr>
                <w:rFonts w:cstheme="minorHAnsi"/>
                <w:b/>
                <w:lang w:val="es-AR"/>
              </w:rPr>
              <w:t>Ambiental</w:t>
            </w:r>
          </w:p>
        </w:tc>
        <w:tc>
          <w:tcPr>
            <w:tcW w:w="2976" w:type="dxa"/>
            <w:vAlign w:val="center"/>
          </w:tcPr>
          <w:p w14:paraId="4B5AC0C6" w14:textId="77777777" w:rsidR="002D1440" w:rsidRPr="00C264CA" w:rsidRDefault="002D1440" w:rsidP="003D4A0D">
            <w:pPr>
              <w:spacing w:before="40" w:after="40"/>
              <w:rPr>
                <w:rFonts w:cstheme="minorHAnsi"/>
                <w:b/>
                <w:lang w:val="es-AR"/>
              </w:rPr>
            </w:pPr>
            <w:r w:rsidRPr="00C264CA">
              <w:rPr>
                <w:rFonts w:cstheme="minorHAnsi"/>
                <w:b/>
                <w:lang w:val="es-AR"/>
              </w:rPr>
              <w:t xml:space="preserve">Social </w:t>
            </w:r>
          </w:p>
        </w:tc>
        <w:tc>
          <w:tcPr>
            <w:tcW w:w="3226" w:type="dxa"/>
            <w:vAlign w:val="center"/>
          </w:tcPr>
          <w:p w14:paraId="4B5AC0C7" w14:textId="624FB3E1" w:rsidR="002D1440" w:rsidRPr="00C264CA" w:rsidRDefault="00E538CD" w:rsidP="003D4A0D">
            <w:pPr>
              <w:spacing w:before="40" w:after="40"/>
              <w:rPr>
                <w:rFonts w:cstheme="minorHAnsi"/>
                <w:b/>
                <w:lang w:val="es-AR"/>
              </w:rPr>
            </w:pPr>
            <w:r>
              <w:rPr>
                <w:rFonts w:cstheme="minorHAnsi"/>
                <w:b/>
                <w:lang w:val="es-AR"/>
              </w:rPr>
              <w:t>Salud y Seguridad</w:t>
            </w:r>
            <w:r w:rsidR="002D1440" w:rsidRPr="00C264CA">
              <w:rPr>
                <w:rFonts w:cstheme="minorHAnsi"/>
                <w:b/>
                <w:lang w:val="es-AR"/>
              </w:rPr>
              <w:t xml:space="preserve"> Ocupacional</w:t>
            </w:r>
          </w:p>
        </w:tc>
      </w:tr>
      <w:tr w:rsidR="002D1440" w:rsidRPr="00C264CA" w14:paraId="4B5AC0CC" w14:textId="77777777" w:rsidTr="002C2F67">
        <w:trPr>
          <w:jc w:val="center"/>
        </w:trPr>
        <w:tc>
          <w:tcPr>
            <w:tcW w:w="2517" w:type="dxa"/>
          </w:tcPr>
          <w:p w14:paraId="4B5AC0C9"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Derrames importantes (de gran volumen) de hidrocarburos o de otros productos químicos que impacten el ambiente </w:t>
            </w:r>
          </w:p>
        </w:tc>
        <w:tc>
          <w:tcPr>
            <w:tcW w:w="2976" w:type="dxa"/>
          </w:tcPr>
          <w:p w14:paraId="4B5AC0CA" w14:textId="2A8BB581"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Daño a cultivos o muerte de ganado</w:t>
            </w:r>
            <w:r w:rsidR="00D32210" w:rsidRPr="00C264CA">
              <w:rPr>
                <w:rFonts w:cstheme="minorHAnsi"/>
                <w:sz w:val="20"/>
                <w:szCs w:val="20"/>
                <w:lang w:val="es-AR"/>
              </w:rPr>
              <w:t xml:space="preserve"> generalizada</w:t>
            </w:r>
          </w:p>
        </w:tc>
        <w:tc>
          <w:tcPr>
            <w:tcW w:w="3226" w:type="dxa"/>
          </w:tcPr>
          <w:p w14:paraId="4B5AC0CB"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Lesiones que requieran atención médica fuera del lugar de trabajo</w:t>
            </w:r>
          </w:p>
        </w:tc>
      </w:tr>
      <w:tr w:rsidR="002D1440" w:rsidRPr="00C264CA" w14:paraId="4B5AC0D0" w14:textId="77777777" w:rsidTr="002C2F67">
        <w:trPr>
          <w:jc w:val="center"/>
        </w:trPr>
        <w:tc>
          <w:tcPr>
            <w:tcW w:w="2517" w:type="dxa"/>
          </w:tcPr>
          <w:p w14:paraId="4B5AC0CD" w14:textId="4D0DEEB7" w:rsidR="002D1440" w:rsidRPr="00C264CA" w:rsidRDefault="00DE2658" w:rsidP="007726A1">
            <w:pPr>
              <w:spacing w:before="20" w:after="20"/>
              <w:rPr>
                <w:rFonts w:cstheme="minorHAnsi"/>
                <w:sz w:val="20"/>
                <w:szCs w:val="20"/>
                <w:lang w:val="es-AR"/>
              </w:rPr>
            </w:pPr>
            <w:r w:rsidRPr="00C264CA">
              <w:rPr>
                <w:rFonts w:cstheme="minorHAnsi"/>
                <w:sz w:val="20"/>
                <w:szCs w:val="20"/>
                <w:lang w:val="es-AR"/>
              </w:rPr>
              <w:t>Sobreexplotación</w:t>
            </w:r>
            <w:r w:rsidR="002D1440" w:rsidRPr="00C264CA">
              <w:rPr>
                <w:rFonts w:cstheme="minorHAnsi"/>
                <w:sz w:val="20"/>
                <w:szCs w:val="20"/>
                <w:lang w:val="es-AR"/>
              </w:rPr>
              <w:t xml:space="preserve"> de recursos naturales locales</w:t>
            </w:r>
          </w:p>
        </w:tc>
        <w:tc>
          <w:tcPr>
            <w:tcW w:w="2976" w:type="dxa"/>
          </w:tcPr>
          <w:p w14:paraId="4B5AC0CE" w14:textId="627C9AB0"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Posibles casos de maltrato a las comunidades, incluyendo a grupos vulnerables, por parte de los trabajadores del </w:t>
            </w:r>
            <w:r w:rsidR="0072160D" w:rsidRPr="00C264CA">
              <w:rPr>
                <w:rFonts w:cstheme="minorHAnsi"/>
                <w:sz w:val="20"/>
                <w:szCs w:val="20"/>
                <w:lang w:val="es-AR"/>
              </w:rPr>
              <w:t>p</w:t>
            </w:r>
            <w:r w:rsidRPr="00C264CA">
              <w:rPr>
                <w:rFonts w:cstheme="minorHAnsi"/>
                <w:sz w:val="20"/>
                <w:szCs w:val="20"/>
                <w:lang w:val="es-AR"/>
              </w:rPr>
              <w:t>royecto o de fuerzas de seguridad, incluidos los incidentes de acoso sexual</w:t>
            </w:r>
          </w:p>
        </w:tc>
        <w:tc>
          <w:tcPr>
            <w:tcW w:w="3226" w:type="dxa"/>
          </w:tcPr>
          <w:p w14:paraId="4B5AC0CF"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Instancias de enfermedades contagiosas graves entre el personal de trabajo</w:t>
            </w:r>
          </w:p>
        </w:tc>
      </w:tr>
      <w:tr w:rsidR="002D1440" w:rsidRPr="00C264CA" w14:paraId="4B5AC0D4" w14:textId="77777777" w:rsidTr="002C2F67">
        <w:trPr>
          <w:jc w:val="center"/>
        </w:trPr>
        <w:tc>
          <w:tcPr>
            <w:tcW w:w="2517" w:type="dxa"/>
          </w:tcPr>
          <w:p w14:paraId="4B5AC0D1"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Escorrentías importantes (en gran volumen o de larga duración) de sedimentos, plaguicidas o fertilizantes hacia cursos de agua locales</w:t>
            </w:r>
          </w:p>
        </w:tc>
        <w:tc>
          <w:tcPr>
            <w:tcW w:w="2976" w:type="dxa"/>
          </w:tcPr>
          <w:p w14:paraId="4B5AC0D2"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Impactos significativos sobre recursos culturales físicos protegidos</w:t>
            </w:r>
          </w:p>
        </w:tc>
        <w:tc>
          <w:tcPr>
            <w:tcW w:w="3226" w:type="dxa"/>
          </w:tcPr>
          <w:p w14:paraId="4B5AC0D3"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Presencia de Municiones Sin Explotar (MSE) en el lugar de trabajo</w:t>
            </w:r>
          </w:p>
        </w:tc>
      </w:tr>
      <w:tr w:rsidR="002D1440" w:rsidRPr="00C264CA" w14:paraId="4B5AC0D9" w14:textId="77777777" w:rsidTr="002C2F67">
        <w:trPr>
          <w:jc w:val="center"/>
        </w:trPr>
        <w:tc>
          <w:tcPr>
            <w:tcW w:w="2517" w:type="dxa"/>
          </w:tcPr>
          <w:p w14:paraId="4B5AC0D5" w14:textId="77777777" w:rsidR="002D1440" w:rsidRPr="00C264CA" w:rsidRDefault="002D1440" w:rsidP="007726A1">
            <w:pPr>
              <w:spacing w:before="20" w:after="20"/>
              <w:rPr>
                <w:rFonts w:cstheme="minorHAnsi"/>
                <w:sz w:val="20"/>
                <w:szCs w:val="20"/>
                <w:lang w:val="es-AR"/>
              </w:rPr>
            </w:pPr>
          </w:p>
          <w:p w14:paraId="4B5AC0D6"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Deforestación de mediana a gran escala</w:t>
            </w:r>
          </w:p>
        </w:tc>
        <w:tc>
          <w:tcPr>
            <w:tcW w:w="2976" w:type="dxa"/>
          </w:tcPr>
          <w:p w14:paraId="4B5AC0D7" w14:textId="4948C2AB"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La</w:t>
            </w:r>
            <w:r w:rsidR="00D81E67" w:rsidRPr="00C264CA">
              <w:rPr>
                <w:rFonts w:cstheme="minorHAnsi"/>
                <w:sz w:val="20"/>
                <w:szCs w:val="20"/>
                <w:lang w:val="es-AR"/>
              </w:rPr>
              <w:t xml:space="preserve">s </w:t>
            </w:r>
            <w:r w:rsidR="00C2376D" w:rsidRPr="00C264CA">
              <w:rPr>
                <w:rFonts w:cstheme="minorHAnsi"/>
                <w:sz w:val="20"/>
                <w:szCs w:val="20"/>
                <w:lang w:val="es-AR"/>
              </w:rPr>
              <w:t>o</w:t>
            </w:r>
            <w:r w:rsidRPr="00C264CA">
              <w:rPr>
                <w:rFonts w:cstheme="minorHAnsi"/>
                <w:sz w:val="20"/>
                <w:szCs w:val="20"/>
                <w:lang w:val="es-AR"/>
              </w:rPr>
              <w:t>bras han comenzado sin haberse completado el proceso de compensación o de reasentamiento (de las poblaciones afectadas)</w:t>
            </w:r>
          </w:p>
        </w:tc>
        <w:tc>
          <w:tcPr>
            <w:tcW w:w="3226" w:type="dxa"/>
          </w:tcPr>
          <w:p w14:paraId="4B5AC0D8" w14:textId="3E54AEF9"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Permanente falta de planes de </w:t>
            </w:r>
            <w:r w:rsidR="002C2051">
              <w:rPr>
                <w:rFonts w:cstheme="minorHAnsi"/>
                <w:sz w:val="20"/>
                <w:szCs w:val="20"/>
                <w:lang w:val="es-AR"/>
              </w:rPr>
              <w:t>salud y seguridad</w:t>
            </w:r>
            <w:r w:rsidRPr="00C264CA">
              <w:rPr>
                <w:rFonts w:cstheme="minorHAnsi"/>
                <w:sz w:val="20"/>
                <w:szCs w:val="20"/>
                <w:lang w:val="es-AR"/>
              </w:rPr>
              <w:t xml:space="preserve"> Ocupacional y de capacitación</w:t>
            </w:r>
            <w:r w:rsidR="00F51AE8" w:rsidRPr="00C264CA">
              <w:rPr>
                <w:rFonts w:cstheme="minorHAnsi"/>
                <w:sz w:val="20"/>
                <w:szCs w:val="20"/>
                <w:lang w:val="es-AR"/>
              </w:rPr>
              <w:t xml:space="preserve"> relacionada</w:t>
            </w:r>
            <w:r w:rsidRPr="00C264CA">
              <w:rPr>
                <w:rFonts w:cstheme="minorHAnsi"/>
                <w:sz w:val="20"/>
                <w:szCs w:val="20"/>
                <w:lang w:val="es-AR"/>
              </w:rPr>
              <w:t xml:space="preserve"> en los lugares de trabajo</w:t>
            </w:r>
          </w:p>
        </w:tc>
      </w:tr>
      <w:tr w:rsidR="002D1440" w:rsidRPr="00C264CA" w14:paraId="4B5AC0DF" w14:textId="77777777" w:rsidTr="002C2F67">
        <w:trPr>
          <w:jc w:val="center"/>
        </w:trPr>
        <w:tc>
          <w:tcPr>
            <w:tcW w:w="2517" w:type="dxa"/>
          </w:tcPr>
          <w:p w14:paraId="4B5AC0DA"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Falta de implementación de los programas de restauración ambiental acordados</w:t>
            </w:r>
          </w:p>
          <w:p w14:paraId="4B5AC0DB" w14:textId="77777777" w:rsidR="002D1440" w:rsidRPr="00C264CA" w:rsidRDefault="002D1440" w:rsidP="007726A1">
            <w:pPr>
              <w:spacing w:before="20" w:after="20"/>
              <w:rPr>
                <w:rFonts w:cstheme="minorHAnsi"/>
                <w:sz w:val="20"/>
                <w:szCs w:val="20"/>
                <w:lang w:val="es-AR"/>
              </w:rPr>
            </w:pPr>
          </w:p>
          <w:p w14:paraId="4B5AC0DC" w14:textId="77777777" w:rsidR="002D1440" w:rsidRPr="00C264CA" w:rsidRDefault="002D1440" w:rsidP="007726A1">
            <w:pPr>
              <w:spacing w:before="20" w:after="20"/>
              <w:rPr>
                <w:rFonts w:cstheme="minorHAnsi"/>
                <w:sz w:val="20"/>
                <w:szCs w:val="20"/>
                <w:lang w:val="es-AR"/>
              </w:rPr>
            </w:pPr>
          </w:p>
        </w:tc>
        <w:tc>
          <w:tcPr>
            <w:tcW w:w="2976" w:type="dxa"/>
          </w:tcPr>
          <w:p w14:paraId="4B5AC0DD" w14:textId="049AA99F"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Impactos significativos y/o repetidos en la comunidad por parte de los vehículos del </w:t>
            </w:r>
            <w:r w:rsidR="0072160D" w:rsidRPr="00C264CA">
              <w:rPr>
                <w:rFonts w:cstheme="minorHAnsi"/>
                <w:sz w:val="20"/>
                <w:szCs w:val="20"/>
                <w:lang w:val="es-AR"/>
              </w:rPr>
              <w:t>p</w:t>
            </w:r>
            <w:r w:rsidRPr="00C264CA">
              <w:rPr>
                <w:rFonts w:cstheme="minorHAnsi"/>
                <w:sz w:val="20"/>
                <w:szCs w:val="20"/>
                <w:lang w:val="es-AR"/>
              </w:rPr>
              <w:t>royecto y las actividades de construcción</w:t>
            </w:r>
          </w:p>
        </w:tc>
        <w:tc>
          <w:tcPr>
            <w:tcW w:w="3226" w:type="dxa"/>
          </w:tcPr>
          <w:p w14:paraId="4B5AC0DE" w14:textId="12409484"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Falta de uso crónico de EPP en los lugares de trabajo del proyecto</w:t>
            </w:r>
          </w:p>
        </w:tc>
      </w:tr>
      <w:tr w:rsidR="002D1440" w:rsidRPr="00C264CA" w14:paraId="4B5AC0E3" w14:textId="77777777" w:rsidTr="002C2F67">
        <w:trPr>
          <w:jc w:val="center"/>
        </w:trPr>
        <w:tc>
          <w:tcPr>
            <w:tcW w:w="2517" w:type="dxa"/>
          </w:tcPr>
          <w:p w14:paraId="4B5AC0E0" w14:textId="77777777" w:rsidR="002D1440" w:rsidRPr="00C264CA" w:rsidRDefault="002D1440" w:rsidP="007726A1">
            <w:pPr>
              <w:spacing w:before="20" w:after="20"/>
              <w:rPr>
                <w:rFonts w:cstheme="minorHAnsi"/>
                <w:sz w:val="20"/>
                <w:szCs w:val="20"/>
                <w:lang w:val="es-AR"/>
              </w:rPr>
            </w:pPr>
          </w:p>
        </w:tc>
        <w:tc>
          <w:tcPr>
            <w:tcW w:w="2976" w:type="dxa"/>
            <w:vAlign w:val="center"/>
          </w:tcPr>
          <w:p w14:paraId="4B5AC0E1" w14:textId="74C40EE2"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Falta de claridad acerca de las consultas con Pueblos Indígenas y sobre el respaldo de la comunidad para con el </w:t>
            </w:r>
            <w:r w:rsidR="00C2376D" w:rsidRPr="00C264CA">
              <w:rPr>
                <w:rFonts w:cstheme="minorHAnsi"/>
                <w:sz w:val="20"/>
                <w:szCs w:val="20"/>
                <w:lang w:val="es-AR"/>
              </w:rPr>
              <w:t>p</w:t>
            </w:r>
            <w:r w:rsidRPr="00C264CA">
              <w:rPr>
                <w:rFonts w:cstheme="minorHAnsi"/>
                <w:sz w:val="20"/>
                <w:szCs w:val="20"/>
                <w:lang w:val="es-AR"/>
              </w:rPr>
              <w:t>royecto</w:t>
            </w:r>
          </w:p>
        </w:tc>
        <w:tc>
          <w:tcPr>
            <w:tcW w:w="3226" w:type="dxa"/>
          </w:tcPr>
          <w:p w14:paraId="4B5AC0E2"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No-conformidades repetidas o incumplimientos en la resolución de las no-conformidades</w:t>
            </w:r>
          </w:p>
        </w:tc>
      </w:tr>
      <w:tr w:rsidR="002D1440" w:rsidRPr="00C264CA" w14:paraId="4B5AC0E7" w14:textId="77777777" w:rsidTr="002C2F67">
        <w:trPr>
          <w:jc w:val="center"/>
        </w:trPr>
        <w:tc>
          <w:tcPr>
            <w:tcW w:w="2517" w:type="dxa"/>
          </w:tcPr>
          <w:p w14:paraId="4B5AC0E4" w14:textId="77777777" w:rsidR="002D1440" w:rsidRPr="00C264CA" w:rsidRDefault="002D1440" w:rsidP="007726A1">
            <w:pPr>
              <w:spacing w:before="20" w:after="20"/>
              <w:rPr>
                <w:rFonts w:cstheme="minorHAnsi"/>
                <w:sz w:val="20"/>
                <w:szCs w:val="20"/>
                <w:lang w:val="es-AR"/>
              </w:rPr>
            </w:pPr>
          </w:p>
        </w:tc>
        <w:tc>
          <w:tcPr>
            <w:tcW w:w="2976" w:type="dxa"/>
          </w:tcPr>
          <w:p w14:paraId="4B5AC0E5" w14:textId="4AA05326"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Mecanismo de Gestión de Reclamos </w:t>
            </w:r>
            <w:r w:rsidR="006345F8" w:rsidRPr="00C264CA">
              <w:rPr>
                <w:rFonts w:cstheme="minorHAnsi"/>
                <w:sz w:val="20"/>
                <w:szCs w:val="20"/>
                <w:lang w:val="es-AR"/>
              </w:rPr>
              <w:t xml:space="preserve">(MGR) </w:t>
            </w:r>
            <w:r w:rsidRPr="00C264CA">
              <w:rPr>
                <w:rFonts w:cstheme="minorHAnsi"/>
                <w:sz w:val="20"/>
                <w:szCs w:val="20"/>
                <w:lang w:val="es-AR"/>
              </w:rPr>
              <w:t>que no funciona</w:t>
            </w:r>
          </w:p>
        </w:tc>
        <w:tc>
          <w:tcPr>
            <w:tcW w:w="3226" w:type="dxa"/>
          </w:tcPr>
          <w:p w14:paraId="4B5AC0E6" w14:textId="77777777" w:rsidR="002D1440" w:rsidRPr="00C264CA" w:rsidRDefault="002D1440" w:rsidP="007726A1">
            <w:pPr>
              <w:spacing w:before="20" w:after="20"/>
              <w:rPr>
                <w:rFonts w:cstheme="minorHAnsi"/>
                <w:sz w:val="20"/>
                <w:szCs w:val="20"/>
                <w:lang w:val="es-AR"/>
              </w:rPr>
            </w:pPr>
          </w:p>
        </w:tc>
      </w:tr>
      <w:tr w:rsidR="002D1440" w:rsidRPr="00C264CA" w14:paraId="4B5AC0EB" w14:textId="77777777" w:rsidTr="002C2F67">
        <w:trPr>
          <w:jc w:val="center"/>
        </w:trPr>
        <w:tc>
          <w:tcPr>
            <w:tcW w:w="2517" w:type="dxa"/>
          </w:tcPr>
          <w:p w14:paraId="4B5AC0E8" w14:textId="77777777" w:rsidR="002D1440" w:rsidRPr="00C264CA" w:rsidRDefault="002D1440" w:rsidP="007726A1">
            <w:pPr>
              <w:spacing w:before="20" w:after="20"/>
              <w:rPr>
                <w:rFonts w:cstheme="minorHAnsi"/>
                <w:sz w:val="20"/>
                <w:szCs w:val="20"/>
                <w:lang w:val="es-AR"/>
              </w:rPr>
            </w:pPr>
          </w:p>
        </w:tc>
        <w:tc>
          <w:tcPr>
            <w:tcW w:w="2976" w:type="dxa"/>
          </w:tcPr>
          <w:p w14:paraId="4B5AC0E9" w14:textId="4F0D3E02"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Inadecuadas consultas y </w:t>
            </w:r>
            <w:r w:rsidR="006345F8" w:rsidRPr="00C264CA">
              <w:rPr>
                <w:rFonts w:cstheme="minorHAnsi"/>
                <w:sz w:val="20"/>
                <w:szCs w:val="20"/>
                <w:lang w:val="es-AR"/>
              </w:rPr>
              <w:t xml:space="preserve">bajo </w:t>
            </w:r>
            <w:r w:rsidRPr="00C264CA">
              <w:rPr>
                <w:rFonts w:cstheme="minorHAnsi"/>
                <w:sz w:val="20"/>
                <w:szCs w:val="20"/>
                <w:lang w:val="es-AR"/>
              </w:rPr>
              <w:t xml:space="preserve">involucramiento de las partes interesadas </w:t>
            </w:r>
            <w:r w:rsidRPr="00C264CA">
              <w:rPr>
                <w:rFonts w:cstheme="minorHAnsi"/>
                <w:i/>
                <w:sz w:val="20"/>
                <w:szCs w:val="20"/>
                <w:lang w:val="es-AR"/>
              </w:rPr>
              <w:t>(</w:t>
            </w:r>
            <w:proofErr w:type="spellStart"/>
            <w:r w:rsidRPr="00C264CA">
              <w:rPr>
                <w:rFonts w:cstheme="minorHAnsi"/>
                <w:i/>
                <w:sz w:val="20"/>
                <w:szCs w:val="20"/>
                <w:lang w:val="es-AR"/>
              </w:rPr>
              <w:t>stakeholders</w:t>
            </w:r>
            <w:proofErr w:type="spellEnd"/>
            <w:r w:rsidRPr="00C264CA">
              <w:rPr>
                <w:rFonts w:cstheme="minorHAnsi"/>
                <w:i/>
                <w:sz w:val="20"/>
                <w:szCs w:val="20"/>
                <w:lang w:val="es-AR"/>
              </w:rPr>
              <w:t>)</w:t>
            </w:r>
            <w:r w:rsidRPr="00C264CA">
              <w:rPr>
                <w:rFonts w:cstheme="minorHAnsi"/>
                <w:sz w:val="20"/>
                <w:szCs w:val="20"/>
                <w:lang w:val="es-AR"/>
              </w:rPr>
              <w:t xml:space="preserve"> en el </w:t>
            </w:r>
            <w:r w:rsidR="00C2376D" w:rsidRPr="00C264CA">
              <w:rPr>
                <w:rFonts w:cstheme="minorHAnsi"/>
                <w:sz w:val="20"/>
                <w:szCs w:val="20"/>
                <w:lang w:val="es-AR"/>
              </w:rPr>
              <w:t>p</w:t>
            </w:r>
            <w:r w:rsidRPr="00C264CA">
              <w:rPr>
                <w:rFonts w:cstheme="minorHAnsi"/>
                <w:sz w:val="20"/>
                <w:szCs w:val="20"/>
                <w:lang w:val="es-AR"/>
              </w:rPr>
              <w:t xml:space="preserve">royecto que conducen a </w:t>
            </w:r>
            <w:r w:rsidRPr="00C264CA">
              <w:rPr>
                <w:rFonts w:cstheme="minorHAnsi"/>
                <w:sz w:val="20"/>
                <w:szCs w:val="20"/>
                <w:lang w:val="es-AR"/>
              </w:rPr>
              <w:lastRenderedPageBreak/>
              <w:t>conflictos y/o a demoras significativas en las obras</w:t>
            </w:r>
          </w:p>
        </w:tc>
        <w:tc>
          <w:tcPr>
            <w:tcW w:w="3226" w:type="dxa"/>
          </w:tcPr>
          <w:p w14:paraId="4B5AC0EA" w14:textId="77777777" w:rsidR="002D1440" w:rsidRPr="00C264CA" w:rsidRDefault="002D1440" w:rsidP="007726A1">
            <w:pPr>
              <w:spacing w:before="20" w:after="20"/>
              <w:rPr>
                <w:rFonts w:cstheme="minorHAnsi"/>
                <w:sz w:val="20"/>
                <w:szCs w:val="20"/>
                <w:lang w:val="es-AR"/>
              </w:rPr>
            </w:pPr>
          </w:p>
        </w:tc>
      </w:tr>
      <w:tr w:rsidR="002D1440" w:rsidRPr="00C264CA" w14:paraId="4B5AC0EF" w14:textId="77777777" w:rsidTr="002C2F67">
        <w:trPr>
          <w:jc w:val="center"/>
        </w:trPr>
        <w:tc>
          <w:tcPr>
            <w:tcW w:w="2517" w:type="dxa"/>
          </w:tcPr>
          <w:p w14:paraId="4B5AC0EC" w14:textId="77777777" w:rsidR="002D1440" w:rsidRPr="00C264CA" w:rsidRDefault="002D1440" w:rsidP="007726A1">
            <w:pPr>
              <w:spacing w:before="20" w:after="20"/>
              <w:rPr>
                <w:rFonts w:cstheme="minorHAnsi"/>
                <w:sz w:val="20"/>
                <w:szCs w:val="20"/>
                <w:lang w:val="es-AR"/>
              </w:rPr>
            </w:pPr>
          </w:p>
        </w:tc>
        <w:tc>
          <w:tcPr>
            <w:tcW w:w="2976" w:type="dxa"/>
          </w:tcPr>
          <w:p w14:paraId="4B5AC0ED" w14:textId="001481AF"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Protestas no violentas de la comunidad o disturbios leves en contra del </w:t>
            </w:r>
            <w:r w:rsidR="00C2376D" w:rsidRPr="00C264CA">
              <w:rPr>
                <w:rFonts w:cstheme="minorHAnsi"/>
                <w:sz w:val="20"/>
                <w:szCs w:val="20"/>
                <w:lang w:val="es-AR"/>
              </w:rPr>
              <w:t>p</w:t>
            </w:r>
            <w:r w:rsidRPr="00C264CA">
              <w:rPr>
                <w:rFonts w:cstheme="minorHAnsi"/>
                <w:sz w:val="20"/>
                <w:szCs w:val="20"/>
                <w:lang w:val="es-AR"/>
              </w:rPr>
              <w:t xml:space="preserve">royecto </w:t>
            </w:r>
          </w:p>
        </w:tc>
        <w:tc>
          <w:tcPr>
            <w:tcW w:w="3226" w:type="dxa"/>
          </w:tcPr>
          <w:p w14:paraId="4B5AC0EE" w14:textId="77777777" w:rsidR="002D1440" w:rsidRPr="00C264CA" w:rsidRDefault="002D1440" w:rsidP="007726A1">
            <w:pPr>
              <w:spacing w:before="20" w:after="20"/>
              <w:rPr>
                <w:rFonts w:cstheme="minorHAnsi"/>
                <w:sz w:val="20"/>
                <w:szCs w:val="20"/>
                <w:lang w:val="es-AR"/>
              </w:rPr>
            </w:pPr>
          </w:p>
        </w:tc>
      </w:tr>
    </w:tbl>
    <w:p w14:paraId="4B5AC0F0" w14:textId="77777777" w:rsidR="002D1440" w:rsidRDefault="002D1440" w:rsidP="002D1440">
      <w:pPr>
        <w:spacing w:after="0"/>
        <w:rPr>
          <w:rFonts w:cstheme="minorHAnsi"/>
          <w:b/>
          <w:sz w:val="24"/>
          <w:szCs w:val="24"/>
          <w:lang w:val="es-AR"/>
        </w:rPr>
      </w:pPr>
    </w:p>
    <w:p w14:paraId="1A3BCF18" w14:textId="77777777" w:rsidR="0098360C" w:rsidRPr="00C264CA" w:rsidRDefault="0098360C" w:rsidP="002D1440">
      <w:pPr>
        <w:spacing w:after="0"/>
        <w:rPr>
          <w:rFonts w:cstheme="minorHAnsi"/>
          <w:b/>
          <w:sz w:val="24"/>
          <w:szCs w:val="24"/>
          <w:lang w:val="es-AR"/>
        </w:rPr>
      </w:pPr>
    </w:p>
    <w:tbl>
      <w:tblPr>
        <w:tblStyle w:val="TableGrid"/>
        <w:tblW w:w="0" w:type="auto"/>
        <w:jc w:val="center"/>
        <w:tblLook w:val="04A0" w:firstRow="1" w:lastRow="0" w:firstColumn="1" w:lastColumn="0" w:noHBand="0" w:noVBand="1"/>
      </w:tblPr>
      <w:tblGrid>
        <w:gridCol w:w="2518"/>
        <w:gridCol w:w="2977"/>
        <w:gridCol w:w="3225"/>
      </w:tblGrid>
      <w:tr w:rsidR="002D1440" w:rsidRPr="00C264CA" w14:paraId="4B5AC0F2" w14:textId="77777777" w:rsidTr="007726A1">
        <w:trPr>
          <w:trHeight w:val="680"/>
          <w:tblHeader/>
          <w:jc w:val="center"/>
        </w:trPr>
        <w:tc>
          <w:tcPr>
            <w:tcW w:w="8720" w:type="dxa"/>
            <w:gridSpan w:val="3"/>
            <w:vAlign w:val="center"/>
          </w:tcPr>
          <w:p w14:paraId="4B5AC0F1" w14:textId="03848964" w:rsidR="002D1440" w:rsidRPr="00C264CA" w:rsidRDefault="002D1440" w:rsidP="007726A1">
            <w:pPr>
              <w:pStyle w:val="Tabletitle"/>
              <w:spacing w:before="0"/>
              <w:contextualSpacing w:val="0"/>
              <w:rPr>
                <w:rFonts w:asciiTheme="minorHAnsi" w:hAnsiTheme="minorHAnsi" w:cstheme="minorHAnsi"/>
                <w:lang w:val="es-AR"/>
              </w:rPr>
            </w:pPr>
            <w:r w:rsidRPr="00C264CA">
              <w:rPr>
                <w:rFonts w:asciiTheme="minorHAnsi" w:hAnsiTheme="minorHAnsi" w:cstheme="minorHAnsi"/>
                <w:sz w:val="24"/>
                <w:szCs w:val="24"/>
                <w:lang w:val="es-AR"/>
              </w:rPr>
              <w:t xml:space="preserve">Tabla </w:t>
            </w:r>
            <w:r w:rsidR="0098360C">
              <w:rPr>
                <w:rFonts w:asciiTheme="minorHAnsi" w:hAnsiTheme="minorHAnsi" w:cstheme="minorHAnsi"/>
                <w:sz w:val="24"/>
                <w:szCs w:val="24"/>
                <w:lang w:val="es-AR"/>
              </w:rPr>
              <w:t>A1-</w:t>
            </w:r>
            <w:r w:rsidRPr="00C264CA">
              <w:rPr>
                <w:rFonts w:asciiTheme="minorHAnsi" w:hAnsiTheme="minorHAnsi" w:cstheme="minorHAnsi"/>
                <w:sz w:val="24"/>
                <w:szCs w:val="24"/>
                <w:lang w:val="es-AR"/>
              </w:rPr>
              <w:t>3 – Ejemplos de Incidentes Graves</w:t>
            </w:r>
          </w:p>
        </w:tc>
      </w:tr>
      <w:tr w:rsidR="002D1440" w:rsidRPr="00C264CA" w14:paraId="4B5AC0F6" w14:textId="77777777" w:rsidTr="007726A1">
        <w:trPr>
          <w:trHeight w:val="340"/>
          <w:tblHeader/>
          <w:jc w:val="center"/>
        </w:trPr>
        <w:tc>
          <w:tcPr>
            <w:tcW w:w="2518" w:type="dxa"/>
            <w:vAlign w:val="center"/>
          </w:tcPr>
          <w:p w14:paraId="4B5AC0F3" w14:textId="77777777" w:rsidR="002D1440" w:rsidRPr="00C264CA" w:rsidRDefault="002D1440" w:rsidP="00A6038A">
            <w:pPr>
              <w:spacing w:before="40" w:after="40"/>
              <w:rPr>
                <w:rFonts w:cstheme="minorHAnsi"/>
                <w:b/>
                <w:lang w:val="es-AR"/>
              </w:rPr>
            </w:pPr>
            <w:r w:rsidRPr="00C264CA">
              <w:rPr>
                <w:rFonts w:cstheme="minorHAnsi"/>
                <w:b/>
                <w:lang w:val="es-AR"/>
              </w:rPr>
              <w:t>Ambiental</w:t>
            </w:r>
          </w:p>
        </w:tc>
        <w:tc>
          <w:tcPr>
            <w:tcW w:w="2977" w:type="dxa"/>
            <w:vAlign w:val="center"/>
          </w:tcPr>
          <w:p w14:paraId="4B5AC0F4" w14:textId="77777777" w:rsidR="002D1440" w:rsidRPr="00C264CA" w:rsidRDefault="002D1440" w:rsidP="00A6038A">
            <w:pPr>
              <w:spacing w:before="40" w:after="40"/>
              <w:rPr>
                <w:rFonts w:cstheme="minorHAnsi"/>
                <w:b/>
                <w:lang w:val="es-AR"/>
              </w:rPr>
            </w:pPr>
            <w:r w:rsidRPr="00C264CA">
              <w:rPr>
                <w:rFonts w:cstheme="minorHAnsi"/>
                <w:b/>
                <w:lang w:val="es-AR"/>
              </w:rPr>
              <w:t xml:space="preserve">Social </w:t>
            </w:r>
          </w:p>
        </w:tc>
        <w:tc>
          <w:tcPr>
            <w:tcW w:w="3225" w:type="dxa"/>
            <w:vAlign w:val="center"/>
          </w:tcPr>
          <w:p w14:paraId="4B5AC0F5" w14:textId="2DFF7B1F" w:rsidR="002D1440" w:rsidRPr="00C264CA" w:rsidRDefault="00E538CD" w:rsidP="00A6038A">
            <w:pPr>
              <w:spacing w:before="40" w:after="40"/>
              <w:rPr>
                <w:rFonts w:cstheme="minorHAnsi"/>
                <w:b/>
                <w:lang w:val="es-AR"/>
              </w:rPr>
            </w:pPr>
            <w:r>
              <w:rPr>
                <w:rFonts w:cstheme="minorHAnsi"/>
                <w:b/>
                <w:lang w:val="es-AR"/>
              </w:rPr>
              <w:t>Salud y Seguridad</w:t>
            </w:r>
            <w:r w:rsidR="002D1440" w:rsidRPr="00C264CA">
              <w:rPr>
                <w:rFonts w:cstheme="minorHAnsi"/>
                <w:b/>
                <w:lang w:val="es-AR"/>
              </w:rPr>
              <w:t xml:space="preserve"> Ocupacional</w:t>
            </w:r>
          </w:p>
        </w:tc>
      </w:tr>
      <w:tr w:rsidR="002D1440" w:rsidRPr="00C264CA" w14:paraId="4B5AC0FB" w14:textId="77777777" w:rsidTr="007726A1">
        <w:trPr>
          <w:jc w:val="center"/>
        </w:trPr>
        <w:tc>
          <w:tcPr>
            <w:tcW w:w="2518" w:type="dxa"/>
          </w:tcPr>
          <w:p w14:paraId="4B5AC0F7"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Derrames de hidrocarburos o de productos químicos que hayan causado impacto generalizado y/o que requieran una remediación a gran escala</w:t>
            </w:r>
          </w:p>
        </w:tc>
        <w:tc>
          <w:tcPr>
            <w:tcW w:w="2977" w:type="dxa"/>
          </w:tcPr>
          <w:p w14:paraId="4B5AC0F8" w14:textId="736FAC6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Desa</w:t>
            </w:r>
            <w:r w:rsidR="00FC0C83">
              <w:rPr>
                <w:rFonts w:cstheme="minorHAnsi"/>
                <w:sz w:val="20"/>
                <w:szCs w:val="20"/>
                <w:lang w:val="es-AR"/>
              </w:rPr>
              <w:t>lojos o reasentamientos involuntarios</w:t>
            </w:r>
            <w:r w:rsidRPr="00C264CA">
              <w:rPr>
                <w:rFonts w:cstheme="minorHAnsi"/>
                <w:sz w:val="20"/>
                <w:szCs w:val="20"/>
                <w:lang w:val="es-AR"/>
              </w:rPr>
              <w:t xml:space="preserve"> de comunidades sin el debido proceso o compensación</w:t>
            </w:r>
          </w:p>
        </w:tc>
        <w:tc>
          <w:tcPr>
            <w:tcW w:w="3225" w:type="dxa"/>
          </w:tcPr>
          <w:p w14:paraId="4B5AC0F9"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Fatalidades</w:t>
            </w:r>
          </w:p>
          <w:p w14:paraId="4B5AC0FA"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Accidentes que deriven en incapacidad permanente</w:t>
            </w:r>
          </w:p>
        </w:tc>
      </w:tr>
      <w:tr w:rsidR="002D1440" w:rsidRPr="00C264CA" w14:paraId="4B5AC100" w14:textId="77777777" w:rsidTr="007726A1">
        <w:trPr>
          <w:jc w:val="center"/>
        </w:trPr>
        <w:tc>
          <w:tcPr>
            <w:tcW w:w="2518" w:type="dxa"/>
          </w:tcPr>
          <w:p w14:paraId="4B5AC0FC"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Caza furtiva o cacería y tráfico de especies amenazadas o en peligro</w:t>
            </w:r>
          </w:p>
          <w:p w14:paraId="4B5AC0FD" w14:textId="77777777" w:rsidR="002D1440" w:rsidRPr="00C264CA" w:rsidRDefault="002D1440" w:rsidP="007726A1">
            <w:pPr>
              <w:spacing w:before="20" w:after="20"/>
              <w:rPr>
                <w:rFonts w:cstheme="minorHAnsi"/>
                <w:sz w:val="20"/>
                <w:szCs w:val="20"/>
                <w:lang w:val="es-AR"/>
              </w:rPr>
            </w:pPr>
          </w:p>
        </w:tc>
        <w:tc>
          <w:tcPr>
            <w:tcW w:w="2977" w:type="dxa"/>
          </w:tcPr>
          <w:p w14:paraId="4B5AC0FE" w14:textId="4CC3F383" w:rsidR="002D1440" w:rsidRPr="00864B49" w:rsidRDefault="002D1440" w:rsidP="00864B49">
            <w:pPr>
              <w:spacing w:after="0"/>
              <w:rPr>
                <w:rFonts w:cstheme="minorHAnsi"/>
                <w:sz w:val="20"/>
                <w:szCs w:val="20"/>
                <w:lang w:val="es-ES"/>
              </w:rPr>
            </w:pPr>
            <w:r w:rsidRPr="00C264CA">
              <w:rPr>
                <w:rFonts w:cstheme="minorHAnsi"/>
                <w:sz w:val="20"/>
                <w:szCs w:val="20"/>
                <w:lang w:val="es-AR"/>
              </w:rPr>
              <w:t>Maltrato a miembros de las comunidades (incluyendo a los grupos vulnerables como por ej. las mujeres, niños, jóvenes, ancianos, discapacitados o enfermos</w:t>
            </w:r>
            <w:r w:rsidR="00C35561" w:rsidRPr="00C264CA">
              <w:rPr>
                <w:rFonts w:cstheme="minorHAnsi"/>
                <w:sz w:val="20"/>
                <w:szCs w:val="20"/>
                <w:lang w:val="es-AR"/>
              </w:rPr>
              <w:t>,</w:t>
            </w:r>
            <w:r w:rsidRPr="00C264CA">
              <w:rPr>
                <w:rFonts w:cstheme="minorHAnsi"/>
                <w:sz w:val="20"/>
                <w:szCs w:val="20"/>
                <w:lang w:val="es-AR"/>
              </w:rPr>
              <w:t xml:space="preserve"> o LGBT) por parte de los trabajadores del </w:t>
            </w:r>
            <w:r w:rsidR="00C2376D" w:rsidRPr="00C264CA">
              <w:rPr>
                <w:rFonts w:cstheme="minorHAnsi"/>
                <w:sz w:val="20"/>
                <w:szCs w:val="20"/>
                <w:lang w:val="es-AR"/>
              </w:rPr>
              <w:t>p</w:t>
            </w:r>
            <w:r w:rsidRPr="00C264CA">
              <w:rPr>
                <w:rFonts w:cstheme="minorHAnsi"/>
                <w:sz w:val="20"/>
                <w:szCs w:val="20"/>
                <w:lang w:val="es-AR"/>
              </w:rPr>
              <w:t xml:space="preserve">royecto o de fuerzas de seguridad, </w:t>
            </w:r>
            <w:r w:rsidR="007A349E" w:rsidRPr="00CA60C5">
              <w:rPr>
                <w:rFonts w:cstheme="minorHAnsi"/>
                <w:sz w:val="20"/>
                <w:szCs w:val="20"/>
                <w:lang w:val="es-AR"/>
              </w:rPr>
              <w:t>incluidos,</w:t>
            </w:r>
            <w:r w:rsidRPr="00CA60C5">
              <w:rPr>
                <w:rFonts w:cstheme="minorHAnsi"/>
                <w:sz w:val="20"/>
                <w:szCs w:val="20"/>
                <w:lang w:val="es-AR"/>
              </w:rPr>
              <w:t xml:space="preserve"> pero no restringidos a </w:t>
            </w:r>
            <w:r w:rsidR="00DE2658" w:rsidRPr="00CA60C5">
              <w:rPr>
                <w:rFonts w:cstheme="minorHAnsi"/>
                <w:sz w:val="20"/>
                <w:szCs w:val="20"/>
                <w:lang w:val="es-AR"/>
              </w:rPr>
              <w:t>casos de</w:t>
            </w:r>
            <w:r w:rsidRPr="00CA60C5">
              <w:rPr>
                <w:rFonts w:cstheme="minorHAnsi"/>
                <w:sz w:val="20"/>
                <w:szCs w:val="20"/>
                <w:lang w:val="es-AR"/>
              </w:rPr>
              <w:t xml:space="preserve"> violencia de género</w:t>
            </w:r>
            <w:r w:rsidR="00864B49" w:rsidRPr="00CA60C5">
              <w:rPr>
                <w:rFonts w:cstheme="minorHAnsi"/>
                <w:sz w:val="20"/>
                <w:szCs w:val="20"/>
                <w:lang w:val="es-AR"/>
              </w:rPr>
              <w:t>,</w:t>
            </w:r>
            <w:r w:rsidR="00864B49" w:rsidRPr="00CA60C5">
              <w:rPr>
                <w:rFonts w:cstheme="minorHAnsi"/>
                <w:sz w:val="20"/>
                <w:szCs w:val="20"/>
                <w:lang w:val="es-ES_tradnl"/>
              </w:rPr>
              <w:t xml:space="preserve"> por </w:t>
            </w:r>
            <w:proofErr w:type="gramStart"/>
            <w:r w:rsidR="00864B49" w:rsidRPr="00CA60C5">
              <w:rPr>
                <w:rFonts w:cstheme="minorHAnsi"/>
                <w:sz w:val="20"/>
                <w:szCs w:val="20"/>
                <w:lang w:val="es-ES_tradnl"/>
              </w:rPr>
              <w:t>ejemplo</w:t>
            </w:r>
            <w:proofErr w:type="gramEnd"/>
            <w:r w:rsidR="00864B49" w:rsidRPr="00CA60C5">
              <w:rPr>
                <w:rFonts w:cstheme="minorHAnsi"/>
                <w:sz w:val="20"/>
                <w:szCs w:val="20"/>
                <w:lang w:val="es-ES_tradnl"/>
              </w:rPr>
              <w:t xml:space="preserve"> Abuso o Explotación Sexual (AES)</w:t>
            </w:r>
            <w:r w:rsidR="00864B49" w:rsidRPr="00864B49">
              <w:rPr>
                <w:rFonts w:ascii="Times New Roman" w:hAnsi="Times New Roman" w:cs="Times New Roman"/>
                <w:sz w:val="24"/>
                <w:szCs w:val="24"/>
                <w:lang w:val="es-ES" w:eastAsia="es-ES"/>
              </w:rPr>
              <w:t xml:space="preserve"> </w:t>
            </w:r>
          </w:p>
        </w:tc>
        <w:tc>
          <w:tcPr>
            <w:tcW w:w="3225" w:type="dxa"/>
          </w:tcPr>
          <w:p w14:paraId="4B5AC0FF"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Brote de enfermedades contagiosas que amenacen la vida</w:t>
            </w:r>
          </w:p>
        </w:tc>
      </w:tr>
      <w:tr w:rsidR="002D1440" w:rsidRPr="00C264CA" w14:paraId="4B5AC104" w14:textId="77777777" w:rsidTr="007726A1">
        <w:trPr>
          <w:jc w:val="center"/>
        </w:trPr>
        <w:tc>
          <w:tcPr>
            <w:tcW w:w="2518" w:type="dxa"/>
          </w:tcPr>
          <w:p w14:paraId="4B5AC101"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Escorrentías de sedimentos, plaguicidas o fertilizantes hacia cursos de agua que les causen un daño permanente</w:t>
            </w:r>
          </w:p>
        </w:tc>
        <w:tc>
          <w:tcPr>
            <w:tcW w:w="2977" w:type="dxa"/>
          </w:tcPr>
          <w:p w14:paraId="4B5AC102" w14:textId="74500889"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Daños significativos sobre áreas ambientales protegidas a nivel nacional o a sitios considerados Patrimonio Mundial de la </w:t>
            </w:r>
            <w:r w:rsidR="00CE28CC" w:rsidRPr="00C264CA">
              <w:rPr>
                <w:rFonts w:cstheme="minorHAnsi"/>
                <w:sz w:val="20"/>
                <w:szCs w:val="20"/>
                <w:lang w:val="es-AR"/>
              </w:rPr>
              <w:t>Organización de las Naciones Unidas para la Educación, la Ciencia y la Cultura (</w:t>
            </w:r>
            <w:r w:rsidRPr="00C264CA">
              <w:rPr>
                <w:rFonts w:cstheme="minorHAnsi"/>
                <w:sz w:val="20"/>
                <w:szCs w:val="20"/>
                <w:lang w:val="es-AR"/>
              </w:rPr>
              <w:t>UNESCO</w:t>
            </w:r>
            <w:r w:rsidR="00CE28CC" w:rsidRPr="00C264CA">
              <w:rPr>
                <w:rFonts w:cstheme="minorHAnsi"/>
                <w:sz w:val="20"/>
                <w:szCs w:val="20"/>
                <w:lang w:val="es-AR"/>
              </w:rPr>
              <w:t>)</w:t>
            </w:r>
          </w:p>
        </w:tc>
        <w:tc>
          <w:tcPr>
            <w:tcW w:w="3225" w:type="dxa"/>
          </w:tcPr>
          <w:p w14:paraId="4B5AC103"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Ataques criminales o políticos en el lugar de trabajo</w:t>
            </w:r>
          </w:p>
        </w:tc>
      </w:tr>
      <w:tr w:rsidR="002D1440" w:rsidRPr="00C264CA" w14:paraId="4B5AC108" w14:textId="77777777" w:rsidTr="007726A1">
        <w:trPr>
          <w:jc w:val="center"/>
        </w:trPr>
        <w:tc>
          <w:tcPr>
            <w:tcW w:w="2518" w:type="dxa"/>
          </w:tcPr>
          <w:p w14:paraId="4B5AC105"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Destrucción de hábitats críticos reconocidos internacionalmente</w:t>
            </w:r>
          </w:p>
        </w:tc>
        <w:tc>
          <w:tcPr>
            <w:tcW w:w="2977" w:type="dxa"/>
          </w:tcPr>
          <w:p w14:paraId="4B5AC106"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Trata de personas o trabajo infantil</w:t>
            </w:r>
          </w:p>
        </w:tc>
        <w:tc>
          <w:tcPr>
            <w:tcW w:w="3225" w:type="dxa"/>
          </w:tcPr>
          <w:p w14:paraId="4B5AC107" w14:textId="7467BC6E"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Cualquier forma de trabajo forzoso promovido por el Contratista de las </w:t>
            </w:r>
            <w:r w:rsidR="00CE28CC" w:rsidRPr="00C264CA">
              <w:rPr>
                <w:rFonts w:cstheme="minorHAnsi"/>
                <w:sz w:val="20"/>
                <w:szCs w:val="20"/>
                <w:lang w:val="es-AR"/>
              </w:rPr>
              <w:t xml:space="preserve">obras </w:t>
            </w:r>
          </w:p>
        </w:tc>
      </w:tr>
      <w:tr w:rsidR="002D1440" w:rsidRPr="00C264CA" w14:paraId="4B5AC10C" w14:textId="77777777" w:rsidTr="007726A1">
        <w:trPr>
          <w:jc w:val="center"/>
        </w:trPr>
        <w:tc>
          <w:tcPr>
            <w:tcW w:w="2518" w:type="dxa"/>
          </w:tcPr>
          <w:p w14:paraId="4B5AC109" w14:textId="12F17648"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Contaminación importante de </w:t>
            </w:r>
            <w:r w:rsidR="0053243B" w:rsidRPr="00C264CA">
              <w:rPr>
                <w:rFonts w:cstheme="minorHAnsi"/>
                <w:sz w:val="20"/>
                <w:szCs w:val="20"/>
                <w:lang w:val="es-AR"/>
              </w:rPr>
              <w:t xml:space="preserve">un </w:t>
            </w:r>
            <w:r w:rsidRPr="00C264CA">
              <w:rPr>
                <w:rFonts w:cstheme="minorHAnsi"/>
                <w:sz w:val="20"/>
                <w:szCs w:val="20"/>
                <w:lang w:val="es-AR"/>
              </w:rPr>
              <w:t>curso</w:t>
            </w:r>
            <w:r w:rsidR="00AE10F2" w:rsidRPr="00C264CA">
              <w:rPr>
                <w:rFonts w:cstheme="minorHAnsi"/>
                <w:sz w:val="20"/>
                <w:szCs w:val="20"/>
                <w:lang w:val="es-AR"/>
              </w:rPr>
              <w:t>/</w:t>
            </w:r>
            <w:r w:rsidR="0053243B" w:rsidRPr="00C264CA">
              <w:rPr>
                <w:rFonts w:cstheme="minorHAnsi"/>
                <w:sz w:val="20"/>
                <w:szCs w:val="20"/>
                <w:lang w:val="es-AR"/>
              </w:rPr>
              <w:t xml:space="preserve">cuerpo </w:t>
            </w:r>
            <w:r w:rsidRPr="00C264CA">
              <w:rPr>
                <w:rFonts w:cstheme="minorHAnsi"/>
                <w:sz w:val="20"/>
                <w:szCs w:val="20"/>
                <w:lang w:val="es-AR"/>
              </w:rPr>
              <w:t>de agua superficial que origine una destrucción de la población ictícola o de otros recursos acuáticos</w:t>
            </w:r>
          </w:p>
        </w:tc>
        <w:tc>
          <w:tcPr>
            <w:tcW w:w="2977" w:type="dxa"/>
          </w:tcPr>
          <w:p w14:paraId="4B5AC10A" w14:textId="7777777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Protestas violentas de la comunidad en contra del proyecto</w:t>
            </w:r>
          </w:p>
        </w:tc>
        <w:tc>
          <w:tcPr>
            <w:tcW w:w="3225" w:type="dxa"/>
            <w:vAlign w:val="center"/>
          </w:tcPr>
          <w:p w14:paraId="4B5AC10B" w14:textId="54537422"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El Contratista de las </w:t>
            </w:r>
            <w:r w:rsidR="00B07D90" w:rsidRPr="00C264CA">
              <w:rPr>
                <w:rFonts w:cstheme="minorHAnsi"/>
                <w:sz w:val="20"/>
                <w:szCs w:val="20"/>
                <w:lang w:val="es-AR"/>
              </w:rPr>
              <w:t xml:space="preserve">obras </w:t>
            </w:r>
            <w:r w:rsidRPr="00C264CA">
              <w:rPr>
                <w:rFonts w:cstheme="minorHAnsi"/>
                <w:sz w:val="20"/>
                <w:szCs w:val="20"/>
                <w:lang w:val="es-AR"/>
              </w:rPr>
              <w:t>es indiferente o insensible a dar respuesta a persistentes riesgos de daños o de lesiones corporales existentes en los lugares de trabajo</w:t>
            </w:r>
          </w:p>
        </w:tc>
      </w:tr>
      <w:tr w:rsidR="002D1440" w:rsidRPr="00C264CA" w14:paraId="4B5AC110" w14:textId="77777777" w:rsidTr="007726A1">
        <w:trPr>
          <w:jc w:val="center"/>
        </w:trPr>
        <w:tc>
          <w:tcPr>
            <w:tcW w:w="2518" w:type="dxa"/>
          </w:tcPr>
          <w:p w14:paraId="4B5AC10D" w14:textId="77777777" w:rsidR="002D1440" w:rsidRPr="00C264CA" w:rsidRDefault="002D1440" w:rsidP="007726A1">
            <w:pPr>
              <w:spacing w:before="20" w:after="20"/>
              <w:rPr>
                <w:rFonts w:cstheme="minorHAnsi"/>
                <w:sz w:val="20"/>
                <w:szCs w:val="20"/>
                <w:lang w:val="es-AR"/>
              </w:rPr>
            </w:pPr>
          </w:p>
        </w:tc>
        <w:tc>
          <w:tcPr>
            <w:tcW w:w="2977" w:type="dxa"/>
            <w:vAlign w:val="center"/>
          </w:tcPr>
          <w:p w14:paraId="4B5AC10E" w14:textId="6EF365B1" w:rsidR="002D1440" w:rsidRPr="00C264CA" w:rsidRDefault="002D1440" w:rsidP="007726A1">
            <w:pPr>
              <w:rPr>
                <w:rFonts w:cstheme="minorHAnsi"/>
                <w:sz w:val="20"/>
                <w:szCs w:val="20"/>
                <w:lang w:val="es-AR"/>
              </w:rPr>
            </w:pPr>
            <w:r w:rsidRPr="00C264CA">
              <w:rPr>
                <w:rFonts w:cstheme="minorHAnsi"/>
                <w:sz w:val="20"/>
                <w:szCs w:val="20"/>
                <w:lang w:val="es-AR"/>
              </w:rPr>
              <w:t>Impactos significativos sobre las tierras/recursos naturales y/o culturales de los Pueblos Indígenas y cuando no se verifican evidencias de haber realizado consultas, ni sobre el respaldo brindado por la comunidad al proyecto, sobre la mitigación de los daños y/o sobre la participación de los P</w:t>
            </w:r>
            <w:r w:rsidR="0053243B" w:rsidRPr="00C264CA">
              <w:rPr>
                <w:rFonts w:cstheme="minorHAnsi"/>
                <w:sz w:val="20"/>
                <w:szCs w:val="20"/>
                <w:lang w:val="es-AR"/>
              </w:rPr>
              <w:t xml:space="preserve">ueblos </w:t>
            </w:r>
            <w:r w:rsidRPr="00C264CA">
              <w:rPr>
                <w:rFonts w:cstheme="minorHAnsi"/>
                <w:sz w:val="20"/>
                <w:szCs w:val="20"/>
                <w:lang w:val="es-AR"/>
              </w:rPr>
              <w:t>I</w:t>
            </w:r>
            <w:r w:rsidR="0053243B" w:rsidRPr="00C264CA">
              <w:rPr>
                <w:rFonts w:cstheme="minorHAnsi"/>
                <w:sz w:val="20"/>
                <w:szCs w:val="20"/>
                <w:lang w:val="es-AR"/>
              </w:rPr>
              <w:t>ndígenas</w:t>
            </w:r>
            <w:r w:rsidRPr="00C264CA">
              <w:rPr>
                <w:rFonts w:cstheme="minorHAnsi"/>
                <w:sz w:val="20"/>
                <w:szCs w:val="20"/>
                <w:lang w:val="es-AR"/>
              </w:rPr>
              <w:t xml:space="preserve"> en los beneficios que sean apropiados a su cultura</w:t>
            </w:r>
          </w:p>
        </w:tc>
        <w:tc>
          <w:tcPr>
            <w:tcW w:w="3225" w:type="dxa"/>
          </w:tcPr>
          <w:p w14:paraId="4B5AC10F" w14:textId="52C8D787" w:rsidR="002D1440" w:rsidRPr="00C264CA" w:rsidRDefault="002D1440" w:rsidP="007726A1">
            <w:pPr>
              <w:spacing w:before="20" w:after="20"/>
              <w:rPr>
                <w:rFonts w:cstheme="minorHAnsi"/>
                <w:sz w:val="20"/>
                <w:szCs w:val="20"/>
                <w:lang w:val="es-AR"/>
              </w:rPr>
            </w:pPr>
            <w:r w:rsidRPr="00C264CA">
              <w:rPr>
                <w:rFonts w:cstheme="minorHAnsi"/>
                <w:sz w:val="20"/>
                <w:szCs w:val="20"/>
                <w:lang w:val="es-AR"/>
              </w:rPr>
              <w:t xml:space="preserve">No conformidades persistentes y/o incapacidad o renuencia (del </w:t>
            </w:r>
            <w:r w:rsidR="00B07D90" w:rsidRPr="00C264CA">
              <w:rPr>
                <w:rFonts w:cstheme="minorHAnsi"/>
                <w:sz w:val="20"/>
                <w:szCs w:val="20"/>
                <w:lang w:val="es-AR"/>
              </w:rPr>
              <w:t>Contratista</w:t>
            </w:r>
            <w:r w:rsidRPr="00C264CA">
              <w:rPr>
                <w:rFonts w:cstheme="minorHAnsi"/>
                <w:sz w:val="20"/>
                <w:szCs w:val="20"/>
                <w:lang w:val="es-AR"/>
              </w:rPr>
              <w:t xml:space="preserve">) para resolver las no-conformidades que puedan llevar </w:t>
            </w:r>
            <w:r w:rsidR="00DE2658" w:rsidRPr="00C264CA">
              <w:rPr>
                <w:rFonts w:cstheme="minorHAnsi"/>
                <w:sz w:val="20"/>
                <w:szCs w:val="20"/>
                <w:lang w:val="es-AR"/>
              </w:rPr>
              <w:t>a producir</w:t>
            </w:r>
            <w:r w:rsidRPr="00C264CA">
              <w:rPr>
                <w:rFonts w:cstheme="minorHAnsi"/>
                <w:sz w:val="20"/>
                <w:szCs w:val="20"/>
                <w:lang w:val="es-AR"/>
              </w:rPr>
              <w:t xml:space="preserve"> daños o lesiones corporales</w:t>
            </w:r>
          </w:p>
        </w:tc>
      </w:tr>
      <w:tr w:rsidR="002D1440" w:rsidRPr="00C264CA" w14:paraId="4B5AC114" w14:textId="77777777" w:rsidTr="007726A1">
        <w:trPr>
          <w:jc w:val="center"/>
        </w:trPr>
        <w:tc>
          <w:tcPr>
            <w:tcW w:w="2518" w:type="dxa"/>
          </w:tcPr>
          <w:p w14:paraId="4B5AC111" w14:textId="77777777" w:rsidR="002D1440" w:rsidRPr="00C264CA" w:rsidRDefault="002D1440" w:rsidP="007726A1">
            <w:pPr>
              <w:spacing w:before="20" w:after="20"/>
              <w:rPr>
                <w:rFonts w:cstheme="minorHAnsi"/>
                <w:sz w:val="20"/>
                <w:szCs w:val="20"/>
                <w:lang w:val="es-AR"/>
              </w:rPr>
            </w:pPr>
          </w:p>
        </w:tc>
        <w:tc>
          <w:tcPr>
            <w:tcW w:w="2977" w:type="dxa"/>
          </w:tcPr>
          <w:p w14:paraId="4B5AC112" w14:textId="77777777" w:rsidR="002D1440" w:rsidRPr="00C264CA" w:rsidRDefault="002D1440" w:rsidP="007726A1">
            <w:pPr>
              <w:rPr>
                <w:rFonts w:cstheme="minorHAnsi"/>
                <w:sz w:val="20"/>
                <w:szCs w:val="20"/>
                <w:lang w:val="es-AR"/>
              </w:rPr>
            </w:pPr>
          </w:p>
        </w:tc>
        <w:tc>
          <w:tcPr>
            <w:tcW w:w="3225" w:type="dxa"/>
          </w:tcPr>
          <w:p w14:paraId="2AB325A2" w14:textId="77777777" w:rsidR="002D1440" w:rsidRPr="00C264CA" w:rsidRDefault="006F4AD0" w:rsidP="007726A1">
            <w:pPr>
              <w:spacing w:before="20" w:after="20"/>
              <w:rPr>
                <w:rFonts w:cstheme="minorHAnsi"/>
                <w:sz w:val="20"/>
                <w:szCs w:val="20"/>
                <w:lang w:val="es-AR"/>
              </w:rPr>
            </w:pPr>
            <w:r w:rsidRPr="00C264CA">
              <w:rPr>
                <w:rFonts w:cstheme="minorHAnsi"/>
                <w:sz w:val="20"/>
                <w:szCs w:val="20"/>
                <w:lang w:val="es-AR"/>
              </w:rPr>
              <w:t>A</w:t>
            </w:r>
            <w:r w:rsidR="002D1440" w:rsidRPr="00C264CA">
              <w:rPr>
                <w:rFonts w:cstheme="minorHAnsi"/>
                <w:sz w:val="20"/>
                <w:szCs w:val="20"/>
                <w:lang w:val="es-AR"/>
              </w:rPr>
              <w:t>sesinatos, secuestros, homicidios involuntarios o agresiones, que</w:t>
            </w:r>
            <w:r w:rsidR="00DE2658" w:rsidRPr="00C264CA">
              <w:rPr>
                <w:rFonts w:cstheme="minorHAnsi"/>
                <w:sz w:val="20"/>
                <w:szCs w:val="20"/>
                <w:lang w:val="es-AR"/>
              </w:rPr>
              <w:t>,</w:t>
            </w:r>
            <w:r w:rsidR="002D1440" w:rsidRPr="00C264CA">
              <w:rPr>
                <w:rFonts w:cstheme="minorHAnsi"/>
                <w:sz w:val="20"/>
                <w:szCs w:val="20"/>
                <w:lang w:val="es-AR"/>
              </w:rPr>
              <w:t xml:space="preserve"> si bien son delitos y no incidentes de salvaguardas en sí mismos, </w:t>
            </w:r>
            <w:r w:rsidR="00376E52" w:rsidRPr="00C264CA">
              <w:rPr>
                <w:rFonts w:cstheme="minorHAnsi"/>
                <w:sz w:val="20"/>
                <w:szCs w:val="20"/>
                <w:lang w:val="es-AR"/>
              </w:rPr>
              <w:t xml:space="preserve">pueden ocurrir en proyectos del Banco e </w:t>
            </w:r>
            <w:r w:rsidR="002D1440" w:rsidRPr="00C264CA">
              <w:rPr>
                <w:rFonts w:cstheme="minorHAnsi"/>
                <w:sz w:val="20"/>
                <w:szCs w:val="20"/>
                <w:lang w:val="es-AR"/>
              </w:rPr>
              <w:t xml:space="preserve">igualmente debieran ser </w:t>
            </w:r>
            <w:r w:rsidR="00DE2658" w:rsidRPr="00C264CA">
              <w:rPr>
                <w:rFonts w:cstheme="minorHAnsi"/>
                <w:sz w:val="20"/>
                <w:szCs w:val="20"/>
                <w:lang w:val="es-AR"/>
              </w:rPr>
              <w:t xml:space="preserve">tratados </w:t>
            </w:r>
            <w:r w:rsidR="002D1440" w:rsidRPr="00C264CA">
              <w:rPr>
                <w:rFonts w:cstheme="minorHAnsi"/>
                <w:sz w:val="20"/>
                <w:szCs w:val="20"/>
                <w:lang w:val="es-AR"/>
              </w:rPr>
              <w:t xml:space="preserve">como incidentes severos. Estos incidentes tienen que ser denunciados a las autoridades locales, junto con una notificación al </w:t>
            </w:r>
            <w:r w:rsidR="008509E3" w:rsidRPr="00C264CA">
              <w:rPr>
                <w:rFonts w:cstheme="minorHAnsi"/>
                <w:sz w:val="20"/>
                <w:szCs w:val="20"/>
                <w:lang w:val="es-AR"/>
              </w:rPr>
              <w:t>equipo</w:t>
            </w:r>
            <w:r w:rsidR="002D1440" w:rsidRPr="00C264CA">
              <w:rPr>
                <w:rFonts w:cstheme="minorHAnsi"/>
                <w:sz w:val="20"/>
                <w:szCs w:val="20"/>
                <w:lang w:val="es-AR"/>
              </w:rPr>
              <w:t xml:space="preserve"> del Banco. </w:t>
            </w:r>
          </w:p>
          <w:p w14:paraId="4B5AC113" w14:textId="34909BBB" w:rsidR="00A835BC" w:rsidRPr="00C264CA" w:rsidRDefault="00A835BC" w:rsidP="007726A1">
            <w:pPr>
              <w:spacing w:before="20" w:after="20"/>
              <w:rPr>
                <w:rFonts w:cstheme="minorHAnsi"/>
                <w:sz w:val="20"/>
                <w:szCs w:val="20"/>
                <w:lang w:val="es-AR"/>
              </w:rPr>
            </w:pPr>
          </w:p>
        </w:tc>
      </w:tr>
    </w:tbl>
    <w:p w14:paraId="4B5AC115" w14:textId="77777777" w:rsidR="002D1440" w:rsidRPr="00C264CA" w:rsidRDefault="002D1440" w:rsidP="002D1440">
      <w:pPr>
        <w:spacing w:after="0"/>
        <w:rPr>
          <w:rFonts w:cstheme="minorHAnsi"/>
          <w:b/>
          <w:sz w:val="24"/>
          <w:szCs w:val="24"/>
          <w:lang w:val="es-AR"/>
        </w:rPr>
      </w:pPr>
    </w:p>
    <w:p w14:paraId="4B5AC116" w14:textId="2065E6E7" w:rsidR="002D1440" w:rsidRPr="00C264CA" w:rsidRDefault="00DE2658" w:rsidP="002D1440">
      <w:pPr>
        <w:widowControl w:val="0"/>
        <w:spacing w:after="0"/>
        <w:jc w:val="both"/>
        <w:rPr>
          <w:rFonts w:cstheme="minorHAnsi"/>
          <w:b/>
          <w:sz w:val="24"/>
          <w:szCs w:val="24"/>
          <w:lang w:val="es-AR"/>
        </w:rPr>
      </w:pPr>
      <w:r w:rsidRPr="00C264CA">
        <w:rPr>
          <w:lang w:val="es-AR"/>
        </w:rPr>
        <w:t>En caso de que</w:t>
      </w:r>
      <w:r w:rsidR="002D1440" w:rsidRPr="00C264CA">
        <w:rPr>
          <w:lang w:val="es-AR"/>
        </w:rPr>
        <w:t xml:space="preserve"> el </w:t>
      </w:r>
      <w:r w:rsidR="00E9597C" w:rsidRPr="00C264CA">
        <w:rPr>
          <w:lang w:val="es-AR"/>
        </w:rPr>
        <w:t>Prestatario</w:t>
      </w:r>
      <w:r w:rsidR="002D1440" w:rsidRPr="00C264CA">
        <w:rPr>
          <w:lang w:val="es-AR"/>
        </w:rPr>
        <w:t xml:space="preserve"> se haya enterado del incidente por una comunicación del Banco, es su </w:t>
      </w:r>
      <w:r w:rsidR="00037D5F" w:rsidRPr="00C264CA">
        <w:rPr>
          <w:lang w:val="es-AR"/>
        </w:rPr>
        <w:t>responsabilidad</w:t>
      </w:r>
      <w:r w:rsidR="002D1440" w:rsidRPr="00C264CA">
        <w:rPr>
          <w:lang w:val="es-AR"/>
        </w:rPr>
        <w:t xml:space="preserve"> arbitrar todos los medios para conocer los hechos ocurridos en profundidad de modo de entender </w:t>
      </w:r>
      <w:r w:rsidR="00037D5F" w:rsidRPr="00C264CA">
        <w:rPr>
          <w:lang w:val="es-AR"/>
        </w:rPr>
        <w:t>cuál</w:t>
      </w:r>
      <w:r w:rsidR="002D1440" w:rsidRPr="00C264CA">
        <w:rPr>
          <w:lang w:val="es-AR"/>
        </w:rPr>
        <w:t xml:space="preserve"> es el grado de severidad del evento y tomar las acciones de respuesta que sean necesarias, entre ellas, y en caso de corresponder, asegurar que se lleve a cabo la investigación apropiada del incidente correspondiendo los mismos requerimientos de reporte y respuesta para el mismo.</w:t>
      </w:r>
    </w:p>
    <w:p w14:paraId="4B5AC117" w14:textId="01A9946B" w:rsidR="002D1440" w:rsidRPr="00C264CA" w:rsidRDefault="002D1440" w:rsidP="002D1440">
      <w:pPr>
        <w:pStyle w:val="ListParagraph"/>
        <w:numPr>
          <w:ilvl w:val="0"/>
          <w:numId w:val="22"/>
        </w:numPr>
        <w:spacing w:before="240"/>
        <w:ind w:left="357" w:hanging="357"/>
        <w:contextualSpacing w:val="0"/>
        <w:jc w:val="both"/>
        <w:rPr>
          <w:b/>
          <w:lang w:val="es-AR"/>
        </w:rPr>
      </w:pPr>
      <w:r w:rsidRPr="00C264CA">
        <w:rPr>
          <w:b/>
          <w:lang w:val="es-AR"/>
        </w:rPr>
        <w:t xml:space="preserve">Reporte del incidente: </w:t>
      </w:r>
      <w:r w:rsidRPr="00C264CA">
        <w:rPr>
          <w:lang w:val="es-AR"/>
        </w:rPr>
        <w:t xml:space="preserve">los incidentes graves deben ser comunicados al Banco dentro de las 48 </w:t>
      </w:r>
      <w:proofErr w:type="spellStart"/>
      <w:r w:rsidRPr="00C264CA">
        <w:rPr>
          <w:lang w:val="es-AR"/>
        </w:rPr>
        <w:t>hs</w:t>
      </w:r>
      <w:proofErr w:type="spellEnd"/>
      <w:r w:rsidRPr="00C264CA">
        <w:rPr>
          <w:lang w:val="es-AR"/>
        </w:rPr>
        <w:t xml:space="preserve"> de ocurrencia siguiendo el modelo de informe que se presenta en el </w:t>
      </w:r>
      <w:r w:rsidRPr="00C264CA">
        <w:rPr>
          <w:b/>
          <w:lang w:val="es-AR"/>
        </w:rPr>
        <w:t>punto 6</w:t>
      </w:r>
      <w:r w:rsidRPr="00C264CA">
        <w:rPr>
          <w:lang w:val="es-AR"/>
        </w:rPr>
        <w:t xml:space="preserve"> a continuación. Los otros incidentes reportables (indicativos o serios) deben ser reportados por las partes responsables a la </w:t>
      </w:r>
      <w:r w:rsidR="007A6ECF">
        <w:rPr>
          <w:lang w:val="es-AR"/>
        </w:rPr>
        <w:t>U</w:t>
      </w:r>
      <w:r w:rsidRPr="00C264CA">
        <w:rPr>
          <w:lang w:val="es-AR"/>
        </w:rPr>
        <w:t xml:space="preserve">nidad </w:t>
      </w:r>
      <w:r w:rsidR="007A6ECF">
        <w:rPr>
          <w:lang w:val="es-AR"/>
        </w:rPr>
        <w:t>E</w:t>
      </w:r>
      <w:r w:rsidRPr="00C264CA">
        <w:rPr>
          <w:lang w:val="es-AR"/>
        </w:rPr>
        <w:t>jecutora en los informes mensuales</w:t>
      </w:r>
      <w:r w:rsidR="00127AC0">
        <w:rPr>
          <w:lang w:val="es-AR"/>
        </w:rPr>
        <w:t xml:space="preserve"> (por ejemplo, </w:t>
      </w:r>
      <w:r w:rsidR="00127AC0" w:rsidRPr="00127AC0">
        <w:rPr>
          <w:lang w:val="es-AR"/>
        </w:rPr>
        <w:t>en informes mensuales de supervisión de obra)</w:t>
      </w:r>
      <w:r w:rsidRPr="00C264CA">
        <w:rPr>
          <w:lang w:val="es-AR"/>
        </w:rPr>
        <w:t xml:space="preserve">, debiendo estar informados al Banco en los Informes de </w:t>
      </w:r>
      <w:r w:rsidR="009357DA">
        <w:rPr>
          <w:lang w:val="es-AR"/>
        </w:rPr>
        <w:t>A</w:t>
      </w:r>
      <w:r w:rsidRPr="00C264CA">
        <w:rPr>
          <w:lang w:val="es-AR"/>
        </w:rPr>
        <w:t>vance semestrales, donde además de la notificación del incidente, se indicará el detalle de las acciones posteriores y/o seguimiento de la resolución y cierre del caso.</w:t>
      </w:r>
    </w:p>
    <w:p w14:paraId="4B5AC118" w14:textId="77777777" w:rsidR="002D1440" w:rsidRPr="00C264CA" w:rsidRDefault="002D1440" w:rsidP="002D1440">
      <w:pPr>
        <w:pStyle w:val="ListParagraph"/>
        <w:numPr>
          <w:ilvl w:val="0"/>
          <w:numId w:val="22"/>
        </w:numPr>
        <w:spacing w:before="240"/>
        <w:ind w:left="357" w:hanging="357"/>
        <w:contextualSpacing w:val="0"/>
        <w:jc w:val="both"/>
        <w:rPr>
          <w:b/>
          <w:color w:val="222222"/>
          <w:lang w:val="es-AR"/>
        </w:rPr>
      </w:pPr>
      <w:r w:rsidRPr="00C264CA">
        <w:rPr>
          <w:b/>
          <w:color w:val="222222"/>
          <w:lang w:val="es-AR"/>
        </w:rPr>
        <w:t xml:space="preserve">Modelo de Reporte. </w:t>
      </w:r>
      <w:r w:rsidRPr="00C264CA">
        <w:rPr>
          <w:color w:val="222222"/>
          <w:lang w:val="es-AR"/>
        </w:rPr>
        <w:t xml:space="preserve">El informe deberá contener por lo menos los datos identificatorios y las respuestas a las preguntas que siguen. </w:t>
      </w:r>
      <w:r w:rsidRPr="00C264CA">
        <w:rPr>
          <w:rFonts w:eastAsia="Times New Roman" w:cstheme="minorHAnsi"/>
          <w:bCs/>
          <w:lang w:val="es-AR" w:eastAsia="es-ES"/>
        </w:rPr>
        <w:t>En caso de no contar con toda la información, se enviará un</w:t>
      </w:r>
      <w:r w:rsidRPr="00C264CA">
        <w:rPr>
          <w:rFonts w:eastAsia="Times New Roman" w:cstheme="minorHAnsi"/>
          <w:lang w:val="es-AR" w:eastAsia="es-ES"/>
        </w:rPr>
        <w:t xml:space="preserve"> reporte preliminar </w:t>
      </w:r>
      <w:r w:rsidRPr="00C264CA">
        <w:rPr>
          <w:color w:val="222222"/>
          <w:lang w:val="es-AR"/>
        </w:rPr>
        <w:t>hasta que se haya finalizado el definitivo.</w:t>
      </w:r>
    </w:p>
    <w:p w14:paraId="4B5AC119" w14:textId="77777777" w:rsidR="002D1440" w:rsidRPr="00C264CA" w:rsidRDefault="002D1440" w:rsidP="002D1440">
      <w:pPr>
        <w:numPr>
          <w:ilvl w:val="0"/>
          <w:numId w:val="20"/>
        </w:numPr>
        <w:spacing w:after="60"/>
        <w:ind w:left="1491" w:hanging="357"/>
        <w:rPr>
          <w:rFonts w:eastAsia="Times New Roman" w:cstheme="minorHAnsi"/>
          <w:b/>
          <w:lang w:val="es-AR" w:eastAsia="es-ES"/>
        </w:rPr>
      </w:pPr>
      <w:r w:rsidRPr="00C264CA">
        <w:rPr>
          <w:rFonts w:eastAsia="Times New Roman" w:cstheme="minorHAnsi"/>
          <w:b/>
          <w:bCs/>
          <w:lang w:val="es-AR" w:eastAsia="es-ES"/>
        </w:rPr>
        <w:lastRenderedPageBreak/>
        <w:t xml:space="preserve">Evento/Incidente: </w:t>
      </w:r>
      <w:r w:rsidRPr="00C264CA">
        <w:rPr>
          <w:rFonts w:eastAsia="Times New Roman" w:cstheme="minorHAnsi"/>
          <w:bCs/>
          <w:lang w:val="es-AR" w:eastAsia="es-ES"/>
        </w:rPr>
        <w:t>título</w:t>
      </w:r>
    </w:p>
    <w:p w14:paraId="4B5AC11A" w14:textId="5D5DE7BA" w:rsidR="002D1440" w:rsidRPr="00C264CA" w:rsidRDefault="002D1440" w:rsidP="002D1440">
      <w:pPr>
        <w:numPr>
          <w:ilvl w:val="0"/>
          <w:numId w:val="20"/>
        </w:numPr>
        <w:spacing w:after="60"/>
        <w:ind w:left="1491" w:hanging="357"/>
        <w:rPr>
          <w:rFonts w:eastAsia="Times New Roman" w:cstheme="minorHAnsi"/>
          <w:b/>
          <w:bCs/>
          <w:lang w:val="es-AR" w:eastAsia="es-ES"/>
        </w:rPr>
      </w:pPr>
      <w:r w:rsidRPr="00C264CA">
        <w:rPr>
          <w:rFonts w:eastAsia="Times New Roman" w:cstheme="minorHAnsi"/>
          <w:b/>
          <w:bCs/>
          <w:lang w:val="es-AR" w:eastAsia="es-ES"/>
        </w:rPr>
        <w:t xml:space="preserve">Fecha de </w:t>
      </w:r>
      <w:r w:rsidR="003325C1" w:rsidRPr="00C264CA">
        <w:rPr>
          <w:rFonts w:eastAsia="Times New Roman" w:cstheme="minorHAnsi"/>
          <w:b/>
          <w:bCs/>
          <w:lang w:val="es-AR" w:eastAsia="es-ES"/>
        </w:rPr>
        <w:t>O</w:t>
      </w:r>
      <w:r w:rsidRPr="00C264CA">
        <w:rPr>
          <w:rFonts w:eastAsia="Times New Roman" w:cstheme="minorHAnsi"/>
          <w:b/>
          <w:bCs/>
          <w:lang w:val="es-AR" w:eastAsia="es-ES"/>
        </w:rPr>
        <w:t>currencia</w:t>
      </w:r>
    </w:p>
    <w:p w14:paraId="4B5AC11B" w14:textId="02943FF0" w:rsidR="002D1440" w:rsidRPr="00C264CA" w:rsidRDefault="002D1440" w:rsidP="002D1440">
      <w:pPr>
        <w:numPr>
          <w:ilvl w:val="0"/>
          <w:numId w:val="20"/>
        </w:numPr>
        <w:spacing w:after="60"/>
        <w:ind w:left="1491" w:hanging="357"/>
        <w:rPr>
          <w:rFonts w:eastAsia="Times New Roman" w:cstheme="minorHAnsi"/>
          <w:b/>
          <w:bCs/>
          <w:lang w:val="es-AR" w:eastAsia="es-ES"/>
        </w:rPr>
      </w:pPr>
      <w:r w:rsidRPr="00C264CA">
        <w:rPr>
          <w:rFonts w:eastAsia="Times New Roman" w:cstheme="minorHAnsi"/>
          <w:b/>
          <w:bCs/>
          <w:lang w:val="es-AR" w:eastAsia="es-ES"/>
        </w:rPr>
        <w:t xml:space="preserve">Lugar de </w:t>
      </w:r>
      <w:r w:rsidR="003325C1" w:rsidRPr="00C264CA">
        <w:rPr>
          <w:rFonts w:eastAsia="Times New Roman" w:cstheme="minorHAnsi"/>
          <w:b/>
          <w:bCs/>
          <w:lang w:val="es-AR" w:eastAsia="es-ES"/>
        </w:rPr>
        <w:t>O</w:t>
      </w:r>
      <w:r w:rsidRPr="00C264CA">
        <w:rPr>
          <w:rFonts w:eastAsia="Times New Roman" w:cstheme="minorHAnsi"/>
          <w:b/>
          <w:bCs/>
          <w:lang w:val="es-AR" w:eastAsia="es-ES"/>
        </w:rPr>
        <w:t>currencia</w:t>
      </w:r>
    </w:p>
    <w:p w14:paraId="4B5AC11C" w14:textId="77777777" w:rsidR="002D1440" w:rsidRPr="00C264CA" w:rsidRDefault="002D1440" w:rsidP="002D1440">
      <w:pPr>
        <w:numPr>
          <w:ilvl w:val="0"/>
          <w:numId w:val="20"/>
        </w:numPr>
        <w:spacing w:after="60"/>
        <w:ind w:left="1491" w:hanging="357"/>
        <w:rPr>
          <w:rFonts w:eastAsia="Times New Roman" w:cstheme="minorHAnsi"/>
          <w:b/>
          <w:bCs/>
          <w:lang w:val="es-AR" w:eastAsia="es-ES"/>
        </w:rPr>
      </w:pPr>
      <w:r w:rsidRPr="00C264CA">
        <w:rPr>
          <w:rFonts w:eastAsia="Times New Roman" w:cstheme="minorHAnsi"/>
          <w:b/>
          <w:bCs/>
          <w:lang w:val="es-AR" w:eastAsia="es-ES"/>
        </w:rPr>
        <w:t xml:space="preserve">Descripción: </w:t>
      </w:r>
    </w:p>
    <w:p w14:paraId="4B5AC11D" w14:textId="4E63AC9D" w:rsidR="002D1440" w:rsidRPr="00C264CA" w:rsidRDefault="00DE2658" w:rsidP="002D1440">
      <w:pPr>
        <w:pStyle w:val="ListParagraph"/>
        <w:numPr>
          <w:ilvl w:val="1"/>
          <w:numId w:val="4"/>
        </w:numPr>
        <w:spacing w:after="0"/>
        <w:ind w:left="1843" w:hanging="357"/>
        <w:contextualSpacing w:val="0"/>
        <w:rPr>
          <w:lang w:val="es-AR"/>
        </w:rPr>
      </w:pPr>
      <w:r w:rsidRPr="00C264CA">
        <w:rPr>
          <w:rFonts w:eastAsia="Times New Roman" w:cstheme="minorHAnsi"/>
          <w:lang w:val="es-AR" w:eastAsia="es-ES"/>
        </w:rPr>
        <w:t>¿</w:t>
      </w:r>
      <w:r w:rsidRPr="00C264CA">
        <w:rPr>
          <w:lang w:val="es-AR"/>
        </w:rPr>
        <w:t>En</w:t>
      </w:r>
      <w:r w:rsidR="002D1440" w:rsidRPr="00C264CA">
        <w:rPr>
          <w:lang w:val="es-AR"/>
        </w:rPr>
        <w:t xml:space="preserve"> qué consistió el incidente? ¿Qué pasó? ¿A </w:t>
      </w:r>
      <w:r w:rsidR="00037D5F" w:rsidRPr="00C264CA">
        <w:rPr>
          <w:lang w:val="es-AR"/>
        </w:rPr>
        <w:t>quién</w:t>
      </w:r>
      <w:r w:rsidR="002D1440" w:rsidRPr="00C264CA">
        <w:rPr>
          <w:lang w:val="es-AR"/>
        </w:rPr>
        <w:t xml:space="preserve"> o a qué? </w:t>
      </w:r>
    </w:p>
    <w:p w14:paraId="4B5AC11E" w14:textId="1B691991" w:rsidR="002D1440" w:rsidRPr="00C264CA" w:rsidRDefault="002D1440" w:rsidP="002D1440">
      <w:pPr>
        <w:pStyle w:val="ListParagraph"/>
        <w:numPr>
          <w:ilvl w:val="1"/>
          <w:numId w:val="4"/>
        </w:numPr>
        <w:spacing w:after="0"/>
        <w:ind w:left="1843" w:hanging="357"/>
        <w:contextualSpacing w:val="0"/>
        <w:rPr>
          <w:lang w:val="es-AR"/>
        </w:rPr>
      </w:pPr>
      <w:r w:rsidRPr="00C264CA">
        <w:rPr>
          <w:lang w:val="es-AR"/>
        </w:rPr>
        <w:t>¿Dónde y cu</w:t>
      </w:r>
      <w:r w:rsidR="002311A7" w:rsidRPr="00C264CA">
        <w:rPr>
          <w:lang w:val="es-AR"/>
        </w:rPr>
        <w:t>á</w:t>
      </w:r>
      <w:r w:rsidRPr="00C264CA">
        <w:rPr>
          <w:lang w:val="es-AR"/>
        </w:rPr>
        <w:t>ndo ocurrió el incidente?</w:t>
      </w:r>
    </w:p>
    <w:p w14:paraId="4B5AC11F" w14:textId="77777777" w:rsidR="002D1440" w:rsidRPr="00C264CA" w:rsidRDefault="002D1440" w:rsidP="002D1440">
      <w:pPr>
        <w:pStyle w:val="ListParagraph"/>
        <w:numPr>
          <w:ilvl w:val="1"/>
          <w:numId w:val="4"/>
        </w:numPr>
        <w:spacing w:after="0"/>
        <w:ind w:left="1843" w:hanging="357"/>
        <w:contextualSpacing w:val="0"/>
        <w:rPr>
          <w:lang w:val="es-AR"/>
        </w:rPr>
      </w:pPr>
      <w:r w:rsidRPr="00C264CA">
        <w:rPr>
          <w:lang w:val="es-AR"/>
        </w:rPr>
        <w:t>¿Cuál fue la fuente de información? ¿Cómo se tomó conocimiento del incidente?</w:t>
      </w:r>
    </w:p>
    <w:p w14:paraId="4B5AC120" w14:textId="77777777" w:rsidR="002D1440" w:rsidRPr="00C264CA" w:rsidRDefault="002D1440" w:rsidP="002D1440">
      <w:pPr>
        <w:pStyle w:val="ListParagraph"/>
        <w:numPr>
          <w:ilvl w:val="1"/>
          <w:numId w:val="4"/>
        </w:numPr>
        <w:spacing w:after="0"/>
        <w:ind w:left="1843"/>
        <w:contextualSpacing w:val="0"/>
        <w:rPr>
          <w:lang w:val="es-AR"/>
        </w:rPr>
      </w:pPr>
      <w:r w:rsidRPr="00C264CA">
        <w:rPr>
          <w:lang w:val="es-AR"/>
        </w:rPr>
        <w:t>¿Están los hechos básicos del incidente lo suficientemente claros y son incuestionables, o existen varias versiones contradictorias?</w:t>
      </w:r>
    </w:p>
    <w:p w14:paraId="4B5AC121" w14:textId="60E1E5B7" w:rsidR="002D1440" w:rsidRPr="00C264CA" w:rsidRDefault="00DE2658" w:rsidP="002D1440">
      <w:pPr>
        <w:pStyle w:val="ListParagraph"/>
        <w:numPr>
          <w:ilvl w:val="1"/>
          <w:numId w:val="4"/>
        </w:numPr>
        <w:spacing w:after="0"/>
        <w:ind w:left="1843" w:hanging="357"/>
        <w:contextualSpacing w:val="0"/>
        <w:rPr>
          <w:rFonts w:eastAsia="Times New Roman" w:cstheme="minorHAnsi"/>
          <w:lang w:val="es-AR" w:eastAsia="es-ES"/>
        </w:rPr>
      </w:pPr>
      <w:r w:rsidRPr="00C264CA">
        <w:rPr>
          <w:rFonts w:eastAsia="Times New Roman" w:cstheme="minorHAnsi"/>
          <w:lang w:val="es-AR" w:eastAsia="es-ES"/>
        </w:rPr>
        <w:t>¿Cuáles</w:t>
      </w:r>
      <w:r w:rsidR="002D1440" w:rsidRPr="00C264CA">
        <w:rPr>
          <w:rFonts w:eastAsia="Times New Roman" w:cstheme="minorHAnsi"/>
          <w:lang w:val="es-AR" w:eastAsia="es-ES"/>
        </w:rPr>
        <w:t xml:space="preserve"> fueron las condiciones o circunstancias bajo las cuales ocurrió el incidente?</w:t>
      </w:r>
    </w:p>
    <w:p w14:paraId="4B5AC122" w14:textId="60AE469B" w:rsidR="002D1440" w:rsidRPr="00C264CA" w:rsidRDefault="002D1440" w:rsidP="002D1440">
      <w:pPr>
        <w:pStyle w:val="ListParagraph"/>
        <w:numPr>
          <w:ilvl w:val="1"/>
          <w:numId w:val="4"/>
        </w:numPr>
        <w:spacing w:after="0"/>
        <w:ind w:left="1843" w:hanging="357"/>
        <w:contextualSpacing w:val="0"/>
        <w:rPr>
          <w:rFonts w:eastAsia="Times New Roman" w:cstheme="minorHAnsi"/>
          <w:lang w:val="es-AR" w:eastAsia="es-ES"/>
        </w:rPr>
      </w:pPr>
      <w:r w:rsidRPr="00C264CA">
        <w:rPr>
          <w:rFonts w:eastAsia="Times New Roman" w:cstheme="minorHAnsi"/>
          <w:lang w:val="es-AR" w:eastAsia="es-ES"/>
        </w:rPr>
        <w:t>¿Cuál es el alcance del evento (individual, local, regional, nacional, internacional)</w:t>
      </w:r>
      <w:r w:rsidR="002311A7" w:rsidRPr="00C264CA">
        <w:rPr>
          <w:rFonts w:eastAsia="Times New Roman" w:cstheme="minorHAnsi"/>
          <w:lang w:val="es-AR" w:eastAsia="es-ES"/>
        </w:rPr>
        <w:t>?</w:t>
      </w:r>
      <w:r w:rsidRPr="00C264CA">
        <w:rPr>
          <w:rFonts w:eastAsia="Times New Roman" w:cstheme="minorHAnsi"/>
          <w:lang w:val="es-AR" w:eastAsia="es-ES"/>
        </w:rPr>
        <w:t xml:space="preserve"> </w:t>
      </w:r>
      <w:r w:rsidRPr="00C264CA">
        <w:rPr>
          <w:lang w:val="es-AR"/>
        </w:rPr>
        <w:t>¿Están involucradas pérdidas de vidas o daños graves?</w:t>
      </w:r>
    </w:p>
    <w:p w14:paraId="4B5AC123" w14:textId="526CC760" w:rsidR="002D1440" w:rsidRPr="00C264CA" w:rsidRDefault="002311A7" w:rsidP="002D1440">
      <w:pPr>
        <w:pStyle w:val="ListParagraph"/>
        <w:numPr>
          <w:ilvl w:val="1"/>
          <w:numId w:val="4"/>
        </w:numPr>
        <w:spacing w:after="0"/>
        <w:ind w:left="1843" w:hanging="357"/>
        <w:contextualSpacing w:val="0"/>
        <w:rPr>
          <w:rFonts w:eastAsia="Times New Roman" w:cstheme="minorHAnsi"/>
          <w:lang w:val="es-AR" w:eastAsia="es-ES"/>
        </w:rPr>
      </w:pPr>
      <w:r w:rsidRPr="00C264CA">
        <w:rPr>
          <w:rFonts w:eastAsia="Times New Roman" w:cstheme="minorHAnsi"/>
          <w:lang w:val="es-AR" w:eastAsia="es-ES"/>
        </w:rPr>
        <w:t>¿</w:t>
      </w:r>
      <w:r w:rsidR="002D1440" w:rsidRPr="00C264CA">
        <w:rPr>
          <w:rFonts w:eastAsia="Times New Roman" w:cstheme="minorHAnsi"/>
          <w:lang w:val="es-AR" w:eastAsia="es-ES"/>
        </w:rPr>
        <w:t xml:space="preserve">El evento parece ser resultado directo del proyecto? </w:t>
      </w:r>
    </w:p>
    <w:p w14:paraId="4B5AC124" w14:textId="77777777" w:rsidR="002D1440" w:rsidRPr="00C264CA" w:rsidRDefault="002D1440" w:rsidP="002D1440">
      <w:pPr>
        <w:numPr>
          <w:ilvl w:val="0"/>
          <w:numId w:val="20"/>
        </w:numPr>
        <w:spacing w:before="120" w:after="60"/>
        <w:ind w:left="1491" w:hanging="357"/>
        <w:rPr>
          <w:rFonts w:eastAsia="Times New Roman" w:cstheme="minorHAnsi"/>
          <w:b/>
          <w:bCs/>
          <w:lang w:val="es-AR" w:eastAsia="es-ES"/>
        </w:rPr>
      </w:pPr>
      <w:r w:rsidRPr="00C264CA">
        <w:rPr>
          <w:rFonts w:eastAsia="Times New Roman" w:cstheme="minorHAnsi"/>
          <w:b/>
          <w:bCs/>
          <w:lang w:val="es-AR" w:eastAsia="es-ES"/>
        </w:rPr>
        <w:t>Acciones de Respuesta:</w:t>
      </w:r>
    </w:p>
    <w:p w14:paraId="4B5AC125" w14:textId="77777777" w:rsidR="002D1440" w:rsidRPr="00C264CA" w:rsidRDefault="002D1440" w:rsidP="002D1440">
      <w:pPr>
        <w:pStyle w:val="ListParagraph"/>
        <w:numPr>
          <w:ilvl w:val="1"/>
          <w:numId w:val="23"/>
        </w:numPr>
        <w:spacing w:after="0"/>
        <w:ind w:left="1786" w:hanging="357"/>
        <w:contextualSpacing w:val="0"/>
        <w:rPr>
          <w:rFonts w:eastAsia="Times New Roman" w:cstheme="minorHAnsi"/>
          <w:lang w:val="es-AR" w:eastAsia="es-ES"/>
        </w:rPr>
      </w:pPr>
      <w:r w:rsidRPr="00C264CA">
        <w:rPr>
          <w:rFonts w:eastAsia="Times New Roman" w:cstheme="minorHAnsi"/>
          <w:lang w:val="es-AR" w:eastAsia="es-ES"/>
        </w:rPr>
        <w:t>¿Está resuelto o está todavía en curso?</w:t>
      </w:r>
    </w:p>
    <w:p w14:paraId="4B5AC126" w14:textId="77777777" w:rsidR="002D1440" w:rsidRPr="00C264CA" w:rsidRDefault="002D1440" w:rsidP="002D1440">
      <w:pPr>
        <w:pStyle w:val="ListParagraph"/>
        <w:numPr>
          <w:ilvl w:val="1"/>
          <w:numId w:val="23"/>
        </w:numPr>
        <w:spacing w:after="0"/>
        <w:ind w:left="1786" w:hanging="357"/>
        <w:contextualSpacing w:val="0"/>
        <w:rPr>
          <w:rFonts w:eastAsia="Times New Roman" w:cstheme="minorHAnsi"/>
          <w:lang w:val="es-AR" w:eastAsia="es-ES"/>
        </w:rPr>
      </w:pPr>
      <w:r w:rsidRPr="00C264CA">
        <w:rPr>
          <w:rFonts w:eastAsia="Times New Roman" w:cstheme="minorHAnsi"/>
          <w:lang w:val="es-AR" w:eastAsia="es-ES"/>
        </w:rPr>
        <w:t xml:space="preserve">¿Cuán urgente es la respuesta que se requiere en el terreno? </w:t>
      </w:r>
    </w:p>
    <w:p w14:paraId="4B5AC127" w14:textId="26D127D9" w:rsidR="002D1440" w:rsidRPr="00C264CA" w:rsidRDefault="002D1440" w:rsidP="002D1440">
      <w:pPr>
        <w:pStyle w:val="ListParagraph"/>
        <w:numPr>
          <w:ilvl w:val="1"/>
          <w:numId w:val="23"/>
        </w:numPr>
        <w:spacing w:after="0"/>
        <w:ind w:left="1786" w:hanging="357"/>
        <w:contextualSpacing w:val="0"/>
        <w:rPr>
          <w:rFonts w:eastAsia="Times New Roman" w:cstheme="minorHAnsi"/>
          <w:lang w:val="es-AR" w:eastAsia="es-ES"/>
        </w:rPr>
      </w:pPr>
      <w:r w:rsidRPr="00C264CA">
        <w:rPr>
          <w:lang w:val="es-AR"/>
        </w:rPr>
        <w:t xml:space="preserve">¿Cuán serio se considera que fue el </w:t>
      </w:r>
      <w:r w:rsidR="000E3191" w:rsidRPr="00C264CA">
        <w:rPr>
          <w:lang w:val="es-AR"/>
        </w:rPr>
        <w:t>incidente?</w:t>
      </w:r>
      <w:r w:rsidR="000E3191" w:rsidRPr="00C264CA">
        <w:rPr>
          <w:rFonts w:eastAsia="Times New Roman" w:cstheme="minorHAnsi"/>
          <w:lang w:val="es-AR" w:eastAsia="es-ES"/>
        </w:rPr>
        <w:t xml:space="preserve"> ¿</w:t>
      </w:r>
      <w:r w:rsidRPr="00C264CA">
        <w:rPr>
          <w:rFonts w:eastAsia="Times New Roman" w:cstheme="minorHAnsi"/>
          <w:lang w:val="es-AR" w:eastAsia="es-ES"/>
        </w:rPr>
        <w:t xml:space="preserve">Cómo se respondió al evento? </w:t>
      </w:r>
    </w:p>
    <w:p w14:paraId="4B5AC128" w14:textId="3ACB7233" w:rsidR="002D1440" w:rsidRPr="00C264CA" w:rsidRDefault="002D1440" w:rsidP="002D1440">
      <w:pPr>
        <w:pStyle w:val="ListParagraph"/>
        <w:numPr>
          <w:ilvl w:val="1"/>
          <w:numId w:val="23"/>
        </w:numPr>
        <w:spacing w:after="0"/>
        <w:ind w:left="1786" w:hanging="357"/>
        <w:contextualSpacing w:val="0"/>
        <w:rPr>
          <w:rFonts w:eastAsia="Times New Roman" w:cstheme="minorHAnsi"/>
          <w:lang w:val="es-AR" w:eastAsia="es-ES"/>
        </w:rPr>
      </w:pPr>
      <w:r w:rsidRPr="00C264CA">
        <w:rPr>
          <w:rFonts w:eastAsia="Times New Roman" w:cstheme="minorHAnsi"/>
          <w:lang w:val="es-AR" w:eastAsia="es-ES"/>
        </w:rPr>
        <w:t>¿Ha ocurrido antes un incidente similar? (</w:t>
      </w:r>
      <w:r w:rsidR="00481A5F" w:rsidRPr="00C264CA">
        <w:rPr>
          <w:rFonts w:eastAsia="Times New Roman" w:cstheme="minorHAnsi"/>
          <w:lang w:val="es-AR" w:eastAsia="es-ES"/>
        </w:rPr>
        <w:t>S</w:t>
      </w:r>
      <w:r w:rsidRPr="00C264CA">
        <w:rPr>
          <w:rFonts w:eastAsia="Times New Roman" w:cstheme="minorHAnsi"/>
          <w:lang w:val="es-AR" w:eastAsia="es-ES"/>
        </w:rPr>
        <w:t>e refiere a eventos de tipo similar, por ejemplo, ocurrencia de accidentes personales en obra o de derrames de algún producto</w:t>
      </w:r>
      <w:r w:rsidR="003325C1" w:rsidRPr="00C264CA">
        <w:rPr>
          <w:rFonts w:eastAsia="Times New Roman" w:cstheme="minorHAnsi"/>
          <w:lang w:val="es-AR" w:eastAsia="es-ES"/>
        </w:rPr>
        <w:t>;</w:t>
      </w:r>
      <w:r w:rsidRPr="00C264CA">
        <w:rPr>
          <w:rFonts w:eastAsia="Times New Roman" w:cstheme="minorHAnsi"/>
          <w:lang w:val="es-AR" w:eastAsia="es-ES"/>
        </w:rPr>
        <w:t xml:space="preserve"> la recurrencia no refiere a un tipo específico de accidente o de producto derramado</w:t>
      </w:r>
      <w:r w:rsidR="00481A5F" w:rsidRPr="00C264CA">
        <w:rPr>
          <w:rFonts w:eastAsia="Times New Roman" w:cstheme="minorHAnsi"/>
          <w:lang w:val="es-AR" w:eastAsia="es-ES"/>
        </w:rPr>
        <w:t>.</w:t>
      </w:r>
      <w:r w:rsidRPr="00C264CA">
        <w:rPr>
          <w:rFonts w:eastAsia="Times New Roman" w:cstheme="minorHAnsi"/>
          <w:lang w:val="es-AR" w:eastAsia="es-ES"/>
        </w:rPr>
        <w:t>)</w:t>
      </w:r>
    </w:p>
    <w:p w14:paraId="4B5AC129" w14:textId="66555942" w:rsidR="002D1440" w:rsidRPr="00C264CA" w:rsidRDefault="002D1440" w:rsidP="002D1440">
      <w:pPr>
        <w:numPr>
          <w:ilvl w:val="0"/>
          <w:numId w:val="20"/>
        </w:numPr>
        <w:spacing w:before="120" w:after="60"/>
        <w:ind w:left="1491" w:hanging="357"/>
        <w:rPr>
          <w:rFonts w:eastAsia="Times New Roman" w:cstheme="minorHAnsi"/>
          <w:b/>
          <w:bCs/>
          <w:lang w:val="es-AR" w:eastAsia="es-ES"/>
        </w:rPr>
      </w:pPr>
      <w:r w:rsidRPr="00C264CA">
        <w:rPr>
          <w:rFonts w:eastAsia="Times New Roman" w:cstheme="minorHAnsi"/>
          <w:b/>
          <w:bCs/>
          <w:lang w:val="es-AR" w:eastAsia="es-ES"/>
        </w:rPr>
        <w:t xml:space="preserve">Consideraciones para </w:t>
      </w:r>
      <w:r w:rsidR="003325C1" w:rsidRPr="00C264CA">
        <w:rPr>
          <w:rFonts w:eastAsia="Times New Roman" w:cstheme="minorHAnsi"/>
          <w:b/>
          <w:bCs/>
          <w:lang w:val="es-AR" w:eastAsia="es-ES"/>
        </w:rPr>
        <w:t>S</w:t>
      </w:r>
      <w:r w:rsidRPr="00C264CA">
        <w:rPr>
          <w:rFonts w:eastAsia="Times New Roman" w:cstheme="minorHAnsi"/>
          <w:b/>
          <w:bCs/>
          <w:lang w:val="es-AR" w:eastAsia="es-ES"/>
        </w:rPr>
        <w:t>eguimiento</w:t>
      </w:r>
    </w:p>
    <w:p w14:paraId="4B5AC12A" w14:textId="77777777" w:rsidR="002D1440" w:rsidRPr="00C264CA" w:rsidRDefault="002D1440" w:rsidP="002D1440">
      <w:pPr>
        <w:pStyle w:val="ListParagraph"/>
        <w:numPr>
          <w:ilvl w:val="1"/>
          <w:numId w:val="24"/>
        </w:numPr>
        <w:spacing w:after="0"/>
        <w:ind w:left="1786" w:hanging="357"/>
        <w:contextualSpacing w:val="0"/>
        <w:rPr>
          <w:rFonts w:eastAsia="Times New Roman" w:cstheme="minorHAnsi"/>
          <w:lang w:val="es-AR" w:eastAsia="es-ES"/>
        </w:rPr>
      </w:pPr>
      <w:r w:rsidRPr="00C264CA">
        <w:rPr>
          <w:rFonts w:eastAsia="Times New Roman" w:cstheme="minorHAnsi"/>
          <w:lang w:val="es-AR" w:eastAsia="es-ES"/>
        </w:rPr>
        <w:t>¿El evento indica problemas potenciales mayores que afectarían al proyecto? ¿El evento podría impedir la implementación del proyecto?</w:t>
      </w:r>
    </w:p>
    <w:p w14:paraId="4B5AC12B" w14:textId="5A8F80BB" w:rsidR="002D1440" w:rsidRPr="00C264CA" w:rsidRDefault="002D1440" w:rsidP="002D1440">
      <w:pPr>
        <w:pStyle w:val="ListParagraph"/>
        <w:numPr>
          <w:ilvl w:val="1"/>
          <w:numId w:val="24"/>
        </w:numPr>
        <w:contextualSpacing w:val="0"/>
        <w:rPr>
          <w:rFonts w:eastAsia="Times New Roman" w:cstheme="minorHAnsi"/>
          <w:lang w:val="es-AR" w:eastAsia="es-ES"/>
        </w:rPr>
      </w:pPr>
      <w:r w:rsidRPr="00C264CA">
        <w:rPr>
          <w:rFonts w:eastAsia="Times New Roman" w:cstheme="minorHAnsi"/>
          <w:lang w:val="es-AR" w:eastAsia="es-ES"/>
        </w:rPr>
        <w:t xml:space="preserve">¿Se necesitan recursos especializados adicionales a los disponibles por el </w:t>
      </w:r>
      <w:r w:rsidR="00C2376D" w:rsidRPr="00C264CA">
        <w:rPr>
          <w:rFonts w:eastAsia="Times New Roman" w:cstheme="minorHAnsi"/>
          <w:lang w:val="es-AR" w:eastAsia="es-ES"/>
        </w:rPr>
        <w:t>p</w:t>
      </w:r>
      <w:r w:rsidRPr="00C264CA">
        <w:rPr>
          <w:rFonts w:eastAsia="Times New Roman" w:cstheme="minorHAnsi"/>
          <w:lang w:val="es-AR" w:eastAsia="es-ES"/>
        </w:rPr>
        <w:t>royecto para investigar, evaluar y resolver el evento?</w:t>
      </w:r>
    </w:p>
    <w:p w14:paraId="4B5AC12C" w14:textId="2E128EC8" w:rsidR="002D1440" w:rsidRPr="00C264CA" w:rsidRDefault="002D1440" w:rsidP="002D1440">
      <w:pPr>
        <w:widowControl w:val="0"/>
        <w:spacing w:before="240"/>
        <w:rPr>
          <w:rFonts w:eastAsia="Times New Roman" w:cstheme="minorHAnsi"/>
          <w:lang w:val="es-AR" w:eastAsia="es-ES"/>
        </w:rPr>
      </w:pPr>
      <w:r w:rsidRPr="00C264CA">
        <w:rPr>
          <w:rFonts w:eastAsia="Times New Roman" w:cstheme="minorHAnsi"/>
          <w:lang w:val="es-AR" w:eastAsia="es-ES"/>
        </w:rPr>
        <w:t xml:space="preserve">A </w:t>
      </w:r>
      <w:r w:rsidR="000E3191" w:rsidRPr="00C264CA">
        <w:rPr>
          <w:rFonts w:eastAsia="Times New Roman" w:cstheme="minorHAnsi"/>
          <w:lang w:val="es-AR" w:eastAsia="es-ES"/>
        </w:rPr>
        <w:t>continuación,</w:t>
      </w:r>
      <w:r w:rsidRPr="00C264CA">
        <w:rPr>
          <w:rFonts w:eastAsia="Times New Roman" w:cstheme="minorHAnsi"/>
          <w:lang w:val="es-AR" w:eastAsia="es-ES"/>
        </w:rPr>
        <w:t xml:space="preserve"> se presenta un </w:t>
      </w:r>
      <w:r w:rsidRPr="00C264CA">
        <w:rPr>
          <w:rFonts w:eastAsia="Times New Roman" w:cstheme="minorHAnsi"/>
          <w:b/>
          <w:lang w:val="es-AR" w:eastAsia="es-ES"/>
        </w:rPr>
        <w:t xml:space="preserve">Formulario para el </w:t>
      </w:r>
      <w:r w:rsidR="003325C1" w:rsidRPr="00C264CA">
        <w:rPr>
          <w:rFonts w:eastAsia="Times New Roman" w:cstheme="minorHAnsi"/>
          <w:b/>
          <w:lang w:val="es-AR" w:eastAsia="es-ES"/>
        </w:rPr>
        <w:t>R</w:t>
      </w:r>
      <w:r w:rsidRPr="00C264CA">
        <w:rPr>
          <w:rFonts w:eastAsia="Times New Roman" w:cstheme="minorHAnsi"/>
          <w:b/>
          <w:lang w:val="es-AR" w:eastAsia="es-ES"/>
        </w:rPr>
        <w:t>eporte de Incidentes</w:t>
      </w:r>
      <w:r w:rsidRPr="00C264CA">
        <w:rPr>
          <w:rFonts w:eastAsia="Times New Roman" w:cstheme="minorHAnsi"/>
          <w:lang w:val="es-AR" w:eastAsia="es-ES"/>
        </w:rPr>
        <w:t>, debiendo verificarse si toda la información solicitada en la presente Guía ha sido debidamente tratada.</w:t>
      </w:r>
    </w:p>
    <w:p w14:paraId="4B5AC12D" w14:textId="77777777" w:rsidR="002D1440" w:rsidRPr="00C264CA" w:rsidRDefault="002D1440" w:rsidP="002D1440">
      <w:pPr>
        <w:widowControl w:val="0"/>
        <w:spacing w:before="240"/>
        <w:rPr>
          <w:rFonts w:eastAsia="Times New Roman" w:cstheme="minorHAnsi"/>
          <w:lang w:val="es-AR" w:eastAsia="es-ES"/>
        </w:rPr>
      </w:pPr>
      <w:r w:rsidRPr="00C264CA">
        <w:rPr>
          <w:rFonts w:eastAsia="Times New Roman" w:cstheme="minorHAnsi"/>
          <w:lang w:val="es-AR" w:eastAsia="es-ES"/>
        </w:rPr>
        <w:br w:type="page"/>
      </w:r>
    </w:p>
    <w:tbl>
      <w:tblPr>
        <w:tblStyle w:val="TableGrid"/>
        <w:tblW w:w="9356" w:type="dxa"/>
        <w:jc w:val="center"/>
        <w:tblLook w:val="04A0" w:firstRow="1" w:lastRow="0" w:firstColumn="1" w:lastColumn="0" w:noHBand="0" w:noVBand="1"/>
      </w:tblPr>
      <w:tblGrid>
        <w:gridCol w:w="1276"/>
        <w:gridCol w:w="333"/>
        <w:gridCol w:w="336"/>
        <w:gridCol w:w="607"/>
        <w:gridCol w:w="851"/>
        <w:gridCol w:w="386"/>
        <w:gridCol w:w="181"/>
        <w:gridCol w:w="710"/>
        <w:gridCol w:w="431"/>
        <w:gridCol w:w="276"/>
        <w:gridCol w:w="1821"/>
        <w:gridCol w:w="2148"/>
      </w:tblGrid>
      <w:tr w:rsidR="002D1440" w:rsidRPr="00C264CA" w14:paraId="4B5AC12F" w14:textId="77777777" w:rsidTr="00440A73">
        <w:trPr>
          <w:trHeight w:val="567"/>
          <w:jc w:val="center"/>
        </w:trPr>
        <w:tc>
          <w:tcPr>
            <w:tcW w:w="9356" w:type="dxa"/>
            <w:gridSpan w:val="12"/>
            <w:shd w:val="clear" w:color="auto" w:fill="17365D" w:themeFill="text2" w:themeFillShade="BF"/>
            <w:vAlign w:val="center"/>
          </w:tcPr>
          <w:p w14:paraId="4B5AC12E" w14:textId="77777777" w:rsidR="002D1440" w:rsidRPr="00C264CA" w:rsidRDefault="002D1440" w:rsidP="007726A1">
            <w:pPr>
              <w:jc w:val="center"/>
              <w:rPr>
                <w:rFonts w:eastAsia="Times New Roman" w:cstheme="minorHAnsi"/>
                <w:b/>
                <w:bCs/>
                <w:lang w:val="es-AR" w:eastAsia="es-ES"/>
              </w:rPr>
            </w:pPr>
            <w:r w:rsidRPr="00C264CA">
              <w:rPr>
                <w:rFonts w:eastAsia="Times New Roman" w:cstheme="minorHAnsi"/>
                <w:b/>
                <w:bCs/>
                <w:lang w:val="es-AR" w:eastAsia="es-ES"/>
              </w:rPr>
              <w:lastRenderedPageBreak/>
              <w:t>FORMULARIO PARA EL REPORTE DE INCIDENTES</w:t>
            </w:r>
          </w:p>
        </w:tc>
      </w:tr>
      <w:tr w:rsidR="002D1440" w:rsidRPr="00C264CA" w14:paraId="4B5AC131" w14:textId="77777777" w:rsidTr="00440A73">
        <w:trPr>
          <w:trHeight w:val="454"/>
          <w:jc w:val="center"/>
        </w:trPr>
        <w:tc>
          <w:tcPr>
            <w:tcW w:w="9356" w:type="dxa"/>
            <w:gridSpan w:val="12"/>
            <w:vAlign w:val="center"/>
          </w:tcPr>
          <w:p w14:paraId="4B5AC130" w14:textId="77777777" w:rsidR="002D1440" w:rsidRPr="00C264CA" w:rsidRDefault="002D1440" w:rsidP="007726A1">
            <w:pPr>
              <w:jc w:val="center"/>
              <w:rPr>
                <w:rFonts w:eastAsia="Times New Roman" w:cstheme="minorHAnsi"/>
                <w:b/>
                <w:bCs/>
                <w:lang w:val="es-AR" w:eastAsia="es-ES"/>
              </w:rPr>
            </w:pPr>
            <w:r w:rsidRPr="00C264CA">
              <w:rPr>
                <w:rFonts w:eastAsia="Times New Roman" w:cstheme="minorHAnsi"/>
                <w:b/>
                <w:bCs/>
                <w:lang w:val="es-AR" w:eastAsia="es-ES"/>
              </w:rPr>
              <w:t>IDENTIFICACIÓN DE EVENTOS / INCIDENTES</w:t>
            </w:r>
          </w:p>
        </w:tc>
      </w:tr>
      <w:tr w:rsidR="002D1440" w:rsidRPr="00C264CA" w14:paraId="4B5AC133" w14:textId="77777777" w:rsidTr="00440A73">
        <w:trPr>
          <w:trHeight w:val="454"/>
          <w:jc w:val="center"/>
        </w:trPr>
        <w:tc>
          <w:tcPr>
            <w:tcW w:w="9356" w:type="dxa"/>
            <w:gridSpan w:val="12"/>
            <w:vAlign w:val="center"/>
          </w:tcPr>
          <w:p w14:paraId="4B5AC132" w14:textId="77777777" w:rsidR="002D1440" w:rsidRPr="00C264CA" w:rsidRDefault="002D1440" w:rsidP="007726A1">
            <w:pPr>
              <w:rPr>
                <w:rFonts w:eastAsia="Times New Roman" w:cstheme="minorHAnsi"/>
                <w:b/>
                <w:bCs/>
                <w:lang w:val="es-AR" w:eastAsia="es-ES"/>
              </w:rPr>
            </w:pPr>
            <w:r w:rsidRPr="00C264CA">
              <w:rPr>
                <w:rFonts w:eastAsia="Times New Roman" w:cstheme="minorHAnsi"/>
                <w:b/>
                <w:bCs/>
                <w:lang w:val="es-AR" w:eastAsia="es-ES"/>
              </w:rPr>
              <w:t xml:space="preserve">Evento / Incidente: </w:t>
            </w:r>
          </w:p>
        </w:tc>
      </w:tr>
      <w:tr w:rsidR="002D1440" w:rsidRPr="00C264CA" w14:paraId="4B5AC136" w14:textId="77777777" w:rsidTr="00440A73">
        <w:trPr>
          <w:trHeight w:val="454"/>
          <w:jc w:val="center"/>
        </w:trPr>
        <w:tc>
          <w:tcPr>
            <w:tcW w:w="4680" w:type="dxa"/>
            <w:gridSpan w:val="8"/>
            <w:tcBorders>
              <w:bottom w:val="single" w:sz="4" w:space="0" w:color="auto"/>
            </w:tcBorders>
            <w:vAlign w:val="center"/>
          </w:tcPr>
          <w:p w14:paraId="4B5AC134" w14:textId="77777777" w:rsidR="002D1440" w:rsidRPr="00C264CA" w:rsidRDefault="002D1440" w:rsidP="007726A1">
            <w:pPr>
              <w:rPr>
                <w:rFonts w:cstheme="minorHAnsi"/>
                <w:b/>
                <w:lang w:val="es-AR"/>
              </w:rPr>
            </w:pPr>
            <w:r w:rsidRPr="00C264CA">
              <w:rPr>
                <w:rFonts w:eastAsia="Times New Roman" w:cstheme="minorHAnsi"/>
                <w:b/>
                <w:bCs/>
                <w:lang w:val="es-AR" w:eastAsia="es-ES"/>
              </w:rPr>
              <w:t xml:space="preserve">Fecha: </w:t>
            </w:r>
          </w:p>
        </w:tc>
        <w:tc>
          <w:tcPr>
            <w:tcW w:w="4676" w:type="dxa"/>
            <w:gridSpan w:val="4"/>
            <w:tcBorders>
              <w:bottom w:val="single" w:sz="4" w:space="0" w:color="auto"/>
            </w:tcBorders>
            <w:vAlign w:val="center"/>
          </w:tcPr>
          <w:p w14:paraId="4B5AC135" w14:textId="77777777" w:rsidR="002D1440" w:rsidRPr="00C264CA" w:rsidRDefault="002D1440" w:rsidP="007726A1">
            <w:pPr>
              <w:rPr>
                <w:rFonts w:eastAsia="Times New Roman" w:cstheme="minorHAnsi"/>
                <w:b/>
                <w:bCs/>
                <w:lang w:val="es-AR" w:eastAsia="es-ES"/>
              </w:rPr>
            </w:pPr>
            <w:r w:rsidRPr="00C264CA">
              <w:rPr>
                <w:rFonts w:eastAsia="Times New Roman" w:cstheme="minorHAnsi"/>
                <w:b/>
                <w:bCs/>
                <w:lang w:val="es-AR" w:eastAsia="es-ES"/>
              </w:rPr>
              <w:t xml:space="preserve">Hora: </w:t>
            </w:r>
          </w:p>
        </w:tc>
      </w:tr>
      <w:tr w:rsidR="002D1440" w:rsidRPr="00C264CA" w14:paraId="4B5AC138" w14:textId="77777777" w:rsidTr="00440A73">
        <w:trPr>
          <w:trHeight w:val="243"/>
          <w:jc w:val="center"/>
        </w:trPr>
        <w:tc>
          <w:tcPr>
            <w:tcW w:w="9356" w:type="dxa"/>
            <w:gridSpan w:val="12"/>
            <w:tcBorders>
              <w:bottom w:val="nil"/>
            </w:tcBorders>
            <w:vAlign w:val="center"/>
          </w:tcPr>
          <w:p w14:paraId="4B5AC137" w14:textId="77777777" w:rsidR="002D1440" w:rsidRPr="00C264CA" w:rsidRDefault="002D1440" w:rsidP="007726A1">
            <w:pPr>
              <w:rPr>
                <w:rFonts w:eastAsia="Times New Roman" w:cstheme="minorHAnsi"/>
                <w:b/>
                <w:bCs/>
                <w:lang w:val="es-AR" w:eastAsia="es-ES"/>
              </w:rPr>
            </w:pPr>
            <w:r w:rsidRPr="00C264CA">
              <w:rPr>
                <w:rFonts w:eastAsia="Times New Roman" w:cstheme="minorHAnsi"/>
                <w:b/>
                <w:bCs/>
                <w:lang w:val="es-AR" w:eastAsia="es-ES"/>
              </w:rPr>
              <w:t>Lugar de Ocurrencia:</w:t>
            </w:r>
          </w:p>
        </w:tc>
      </w:tr>
      <w:tr w:rsidR="002D1440" w:rsidRPr="00C264CA" w14:paraId="4B5AC13A" w14:textId="77777777" w:rsidTr="00440A73">
        <w:trPr>
          <w:trHeight w:val="454"/>
          <w:jc w:val="center"/>
        </w:trPr>
        <w:tc>
          <w:tcPr>
            <w:tcW w:w="9356" w:type="dxa"/>
            <w:gridSpan w:val="12"/>
            <w:tcBorders>
              <w:top w:val="nil"/>
            </w:tcBorders>
            <w:vAlign w:val="center"/>
          </w:tcPr>
          <w:p w14:paraId="4B5AC139" w14:textId="77777777" w:rsidR="002D1440" w:rsidRPr="00C264CA" w:rsidRDefault="002D1440" w:rsidP="007726A1">
            <w:pPr>
              <w:rPr>
                <w:rFonts w:eastAsia="Times New Roman" w:cstheme="minorHAnsi"/>
                <w:b/>
                <w:bCs/>
                <w:lang w:val="es-AR" w:eastAsia="es-ES"/>
              </w:rPr>
            </w:pPr>
            <w:r w:rsidRPr="00C264CA">
              <w:rPr>
                <w:rFonts w:cstheme="minorHAnsi"/>
                <w:b/>
                <w:lang w:val="es-AR"/>
              </w:rPr>
              <w:t>km:</w:t>
            </w:r>
            <w:r w:rsidRPr="00C264CA">
              <w:rPr>
                <w:rFonts w:cstheme="minorHAnsi"/>
                <w:lang w:val="es-AR"/>
              </w:rPr>
              <w:t xml:space="preserve">                                                               </w:t>
            </w:r>
            <w:r w:rsidRPr="00C264CA">
              <w:rPr>
                <w:rFonts w:cstheme="minorHAnsi"/>
                <w:b/>
                <w:lang w:val="es-AR"/>
              </w:rPr>
              <w:t>Lote</w:t>
            </w:r>
            <w:r w:rsidRPr="00C264CA">
              <w:rPr>
                <w:rFonts w:cstheme="minorHAnsi"/>
                <w:lang w:val="es-AR"/>
              </w:rPr>
              <w:t xml:space="preserve">:                                   </w:t>
            </w:r>
            <w:r w:rsidRPr="00C264CA">
              <w:rPr>
                <w:rFonts w:cstheme="minorHAnsi"/>
                <w:b/>
                <w:lang w:val="es-AR"/>
              </w:rPr>
              <w:t>Contratista</w:t>
            </w:r>
            <w:r w:rsidRPr="00C264CA">
              <w:rPr>
                <w:rFonts w:cstheme="minorHAnsi"/>
                <w:lang w:val="es-AR"/>
              </w:rPr>
              <w:t xml:space="preserve">: </w:t>
            </w:r>
          </w:p>
        </w:tc>
      </w:tr>
      <w:tr w:rsidR="002D1440" w:rsidRPr="00C264CA" w14:paraId="4B5AC13C" w14:textId="77777777" w:rsidTr="00440A73">
        <w:trPr>
          <w:trHeight w:val="454"/>
          <w:jc w:val="center"/>
        </w:trPr>
        <w:tc>
          <w:tcPr>
            <w:tcW w:w="9356" w:type="dxa"/>
            <w:gridSpan w:val="12"/>
            <w:vAlign w:val="center"/>
          </w:tcPr>
          <w:p w14:paraId="4B5AC13B" w14:textId="68DA20B4" w:rsidR="002D1440" w:rsidRPr="00C264CA" w:rsidRDefault="000E3191" w:rsidP="007726A1">
            <w:pPr>
              <w:rPr>
                <w:rFonts w:eastAsia="Times New Roman" w:cstheme="minorHAnsi"/>
                <w:b/>
                <w:bCs/>
                <w:lang w:val="es-AR" w:eastAsia="es-ES"/>
              </w:rPr>
            </w:pPr>
            <w:r w:rsidRPr="00C264CA">
              <w:rPr>
                <w:rFonts w:eastAsia="Times New Roman" w:cstheme="minorHAnsi"/>
                <w:b/>
                <w:bCs/>
                <w:lang w:val="es-AR" w:eastAsia="es-ES"/>
              </w:rPr>
              <w:t>Municipio</w:t>
            </w:r>
            <w:r w:rsidR="002D1440" w:rsidRPr="00C264CA">
              <w:rPr>
                <w:rFonts w:eastAsia="Times New Roman" w:cstheme="minorHAnsi"/>
                <w:b/>
                <w:bCs/>
                <w:lang w:val="es-AR" w:eastAsia="es-ES"/>
              </w:rPr>
              <w:t>(s):</w:t>
            </w:r>
          </w:p>
        </w:tc>
      </w:tr>
      <w:tr w:rsidR="002D1440" w:rsidRPr="00C264CA" w14:paraId="4B5AC13E" w14:textId="77777777" w:rsidTr="00440A73">
        <w:trPr>
          <w:trHeight w:val="454"/>
          <w:jc w:val="center"/>
        </w:trPr>
        <w:tc>
          <w:tcPr>
            <w:tcW w:w="9356" w:type="dxa"/>
            <w:gridSpan w:val="12"/>
            <w:vAlign w:val="center"/>
          </w:tcPr>
          <w:p w14:paraId="4B5AC13D" w14:textId="7D831BBD" w:rsidR="002D1440" w:rsidRPr="00C264CA" w:rsidRDefault="002D1440" w:rsidP="007726A1">
            <w:pPr>
              <w:rPr>
                <w:rFonts w:eastAsia="Times New Roman" w:cstheme="minorHAnsi"/>
                <w:b/>
                <w:bCs/>
                <w:lang w:val="es-AR" w:eastAsia="es-ES"/>
              </w:rPr>
            </w:pPr>
            <w:r w:rsidRPr="00C264CA">
              <w:rPr>
                <w:rFonts w:eastAsia="Times New Roman" w:cstheme="minorHAnsi"/>
                <w:b/>
                <w:bCs/>
                <w:lang w:val="es-AR" w:eastAsia="es-ES"/>
              </w:rPr>
              <w:t>Provincia</w:t>
            </w:r>
            <w:r w:rsidR="00D22754" w:rsidRPr="00C264CA">
              <w:rPr>
                <w:rFonts w:eastAsia="Times New Roman" w:cstheme="minorHAnsi"/>
                <w:b/>
                <w:bCs/>
                <w:lang w:val="es-AR" w:eastAsia="es-ES"/>
              </w:rPr>
              <w:t>:</w:t>
            </w:r>
          </w:p>
        </w:tc>
      </w:tr>
      <w:tr w:rsidR="002D1440" w:rsidRPr="00C264CA" w14:paraId="4B5AC140" w14:textId="77777777" w:rsidTr="00440A73">
        <w:tblPrEx>
          <w:tblCellMar>
            <w:left w:w="57" w:type="dxa"/>
            <w:right w:w="57" w:type="dxa"/>
          </w:tblCellMar>
        </w:tblPrEx>
        <w:trPr>
          <w:trHeight w:val="454"/>
          <w:jc w:val="center"/>
        </w:trPr>
        <w:tc>
          <w:tcPr>
            <w:tcW w:w="9356" w:type="dxa"/>
            <w:gridSpan w:val="12"/>
            <w:tcBorders>
              <w:bottom w:val="single" w:sz="4" w:space="0" w:color="auto"/>
            </w:tcBorders>
            <w:shd w:val="clear" w:color="auto" w:fill="auto"/>
            <w:vAlign w:val="center"/>
          </w:tcPr>
          <w:p w14:paraId="4B5AC13F" w14:textId="73B5DC96" w:rsidR="002D1440" w:rsidRPr="00C264CA" w:rsidRDefault="002D1440" w:rsidP="007726A1">
            <w:pPr>
              <w:rPr>
                <w:rFonts w:eastAsia="Times New Roman" w:cstheme="minorHAnsi"/>
                <w:b/>
                <w:bCs/>
                <w:lang w:val="es-AR" w:eastAsia="es-ES"/>
              </w:rPr>
            </w:pPr>
            <w:r w:rsidRPr="00C264CA">
              <w:rPr>
                <w:rFonts w:eastAsia="Times New Roman" w:cstheme="minorHAnsi"/>
                <w:b/>
                <w:bCs/>
                <w:lang w:val="es-AR" w:eastAsia="es-ES"/>
              </w:rPr>
              <w:t xml:space="preserve">Fuente de </w:t>
            </w:r>
            <w:r w:rsidR="00D22754" w:rsidRPr="00C264CA">
              <w:rPr>
                <w:rFonts w:eastAsia="Times New Roman" w:cstheme="minorHAnsi"/>
                <w:b/>
                <w:bCs/>
                <w:lang w:val="es-AR" w:eastAsia="es-ES"/>
              </w:rPr>
              <w:t>I</w:t>
            </w:r>
            <w:r w:rsidRPr="00C264CA">
              <w:rPr>
                <w:rFonts w:eastAsia="Times New Roman" w:cstheme="minorHAnsi"/>
                <w:b/>
                <w:bCs/>
                <w:lang w:val="es-AR" w:eastAsia="es-ES"/>
              </w:rPr>
              <w:t xml:space="preserve">nformación del </w:t>
            </w:r>
            <w:r w:rsidR="00D22754" w:rsidRPr="00C264CA">
              <w:rPr>
                <w:rFonts w:eastAsia="Times New Roman" w:cstheme="minorHAnsi"/>
                <w:b/>
                <w:bCs/>
                <w:lang w:val="es-AR" w:eastAsia="es-ES"/>
              </w:rPr>
              <w:t>I</w:t>
            </w:r>
            <w:r w:rsidRPr="00C264CA">
              <w:rPr>
                <w:rFonts w:eastAsia="Times New Roman" w:cstheme="minorHAnsi"/>
                <w:b/>
                <w:bCs/>
                <w:lang w:val="es-AR" w:eastAsia="es-ES"/>
              </w:rPr>
              <w:t>ncidente:</w:t>
            </w:r>
          </w:p>
        </w:tc>
      </w:tr>
      <w:tr w:rsidR="002D1440" w:rsidRPr="00C264CA" w14:paraId="4B5AC142" w14:textId="77777777" w:rsidTr="00440A73">
        <w:tblPrEx>
          <w:tblCellMar>
            <w:left w:w="57" w:type="dxa"/>
            <w:right w:w="57" w:type="dxa"/>
          </w:tblCellMar>
        </w:tblPrEx>
        <w:trPr>
          <w:trHeight w:val="454"/>
          <w:jc w:val="center"/>
        </w:trPr>
        <w:tc>
          <w:tcPr>
            <w:tcW w:w="9356" w:type="dxa"/>
            <w:gridSpan w:val="12"/>
            <w:tcBorders>
              <w:bottom w:val="single" w:sz="4" w:space="0" w:color="auto"/>
            </w:tcBorders>
            <w:shd w:val="clear" w:color="auto" w:fill="auto"/>
            <w:vAlign w:val="center"/>
          </w:tcPr>
          <w:p w14:paraId="4B5AC141" w14:textId="77777777" w:rsidR="002D1440" w:rsidRPr="00C264CA" w:rsidRDefault="002D1440" w:rsidP="007726A1">
            <w:pPr>
              <w:jc w:val="center"/>
              <w:rPr>
                <w:rFonts w:eastAsia="Times New Roman" w:cstheme="minorHAnsi"/>
                <w:b/>
                <w:bCs/>
                <w:lang w:val="es-AR" w:eastAsia="es-ES"/>
              </w:rPr>
            </w:pPr>
            <w:r w:rsidRPr="00C264CA">
              <w:rPr>
                <w:rFonts w:eastAsia="Times New Roman" w:cstheme="minorHAnsi"/>
                <w:b/>
                <w:bCs/>
                <w:lang w:val="es-AR" w:eastAsia="es-ES"/>
              </w:rPr>
              <w:t>DESCRIPCIÓN DE EVENTOS/INCIDENTES</w:t>
            </w:r>
          </w:p>
        </w:tc>
      </w:tr>
      <w:tr w:rsidR="002D1440" w:rsidRPr="00C264CA" w14:paraId="4B5AC147" w14:textId="77777777" w:rsidTr="00440A73">
        <w:tblPrEx>
          <w:tblCellMar>
            <w:left w:w="57" w:type="dxa"/>
            <w:right w:w="57" w:type="dxa"/>
          </w:tblCellMar>
        </w:tblPrEx>
        <w:trPr>
          <w:jc w:val="center"/>
        </w:trPr>
        <w:tc>
          <w:tcPr>
            <w:tcW w:w="1609" w:type="dxa"/>
            <w:gridSpan w:val="2"/>
            <w:tcBorders>
              <w:bottom w:val="single" w:sz="4" w:space="0" w:color="auto"/>
            </w:tcBorders>
            <w:shd w:val="clear" w:color="auto" w:fill="17365D" w:themeFill="text2" w:themeFillShade="BF"/>
            <w:vAlign w:val="center"/>
          </w:tcPr>
          <w:p w14:paraId="4B5AC143" w14:textId="21482C59" w:rsidR="002D1440" w:rsidRPr="00C264CA" w:rsidRDefault="000E3191" w:rsidP="007726A1">
            <w:pPr>
              <w:spacing w:before="40" w:after="40"/>
              <w:jc w:val="center"/>
              <w:rPr>
                <w:rFonts w:eastAsia="Times New Roman" w:cstheme="minorHAnsi"/>
                <w:b/>
                <w:bCs/>
                <w:lang w:val="es-AR" w:eastAsia="es-ES"/>
              </w:rPr>
            </w:pPr>
            <w:r w:rsidRPr="00C264CA">
              <w:rPr>
                <w:rFonts w:eastAsia="Times New Roman" w:cstheme="minorHAnsi"/>
                <w:b/>
                <w:bCs/>
                <w:lang w:val="es-AR" w:eastAsia="es-ES"/>
              </w:rPr>
              <w:t>Nivel</w:t>
            </w:r>
            <w:r w:rsidR="002D1440" w:rsidRPr="00C264CA">
              <w:rPr>
                <w:rFonts w:eastAsia="Times New Roman" w:cstheme="minorHAnsi"/>
                <w:b/>
                <w:bCs/>
                <w:lang w:val="es-AR" w:eastAsia="es-ES"/>
              </w:rPr>
              <w:t xml:space="preserve"> de Severidad del Evento</w:t>
            </w:r>
          </w:p>
        </w:tc>
        <w:tc>
          <w:tcPr>
            <w:tcW w:w="1794" w:type="dxa"/>
            <w:gridSpan w:val="3"/>
            <w:tcBorders>
              <w:bottom w:val="single" w:sz="4" w:space="0" w:color="auto"/>
            </w:tcBorders>
            <w:shd w:val="clear" w:color="auto" w:fill="17365D" w:themeFill="text2" w:themeFillShade="BF"/>
            <w:vAlign w:val="center"/>
          </w:tcPr>
          <w:p w14:paraId="4B5AC144" w14:textId="77777777" w:rsidR="002D1440" w:rsidRPr="00C264CA" w:rsidRDefault="002D1440" w:rsidP="007726A1">
            <w:pPr>
              <w:spacing w:before="40" w:after="40"/>
              <w:jc w:val="center"/>
              <w:rPr>
                <w:rFonts w:eastAsia="Times New Roman" w:cstheme="minorHAnsi"/>
                <w:bCs/>
                <w:lang w:val="es-AR" w:eastAsia="es-ES"/>
              </w:rPr>
            </w:pPr>
            <w:r w:rsidRPr="00C264CA">
              <w:rPr>
                <w:rFonts w:eastAsia="Times New Roman" w:cstheme="minorHAnsi"/>
                <w:b/>
                <w:bCs/>
                <w:lang w:val="es-AR" w:eastAsia="es-ES"/>
              </w:rPr>
              <w:t>Condiciones del Tiempo</w:t>
            </w:r>
          </w:p>
        </w:tc>
        <w:tc>
          <w:tcPr>
            <w:tcW w:w="1708" w:type="dxa"/>
            <w:gridSpan w:val="4"/>
            <w:tcBorders>
              <w:bottom w:val="single" w:sz="4" w:space="0" w:color="auto"/>
            </w:tcBorders>
            <w:shd w:val="clear" w:color="auto" w:fill="17365D" w:themeFill="text2" w:themeFillShade="BF"/>
            <w:vAlign w:val="center"/>
          </w:tcPr>
          <w:p w14:paraId="4B5AC145" w14:textId="77777777" w:rsidR="002D1440" w:rsidRPr="00C264CA" w:rsidRDefault="002D1440" w:rsidP="007726A1">
            <w:pPr>
              <w:spacing w:before="40" w:after="40"/>
              <w:jc w:val="center"/>
              <w:rPr>
                <w:rFonts w:eastAsia="Times New Roman" w:cstheme="minorHAnsi"/>
                <w:b/>
                <w:bCs/>
                <w:lang w:val="es-AR" w:eastAsia="es-ES"/>
              </w:rPr>
            </w:pPr>
            <w:r w:rsidRPr="00C264CA">
              <w:rPr>
                <w:rFonts w:eastAsia="Times New Roman" w:cstheme="minorHAnsi"/>
                <w:b/>
                <w:bCs/>
                <w:lang w:val="es-AR" w:eastAsia="es-ES"/>
              </w:rPr>
              <w:t>Alcance del Evento</w:t>
            </w:r>
          </w:p>
        </w:tc>
        <w:tc>
          <w:tcPr>
            <w:tcW w:w="4245" w:type="dxa"/>
            <w:gridSpan w:val="3"/>
            <w:tcBorders>
              <w:bottom w:val="single" w:sz="4" w:space="0" w:color="auto"/>
            </w:tcBorders>
            <w:shd w:val="clear" w:color="auto" w:fill="17365D" w:themeFill="text2" w:themeFillShade="BF"/>
            <w:vAlign w:val="center"/>
          </w:tcPr>
          <w:p w14:paraId="4B5AC146" w14:textId="09219C4E" w:rsidR="002D1440" w:rsidRPr="00C264CA" w:rsidRDefault="002D1440" w:rsidP="007726A1">
            <w:pPr>
              <w:spacing w:before="40" w:after="40"/>
              <w:jc w:val="center"/>
              <w:rPr>
                <w:rFonts w:eastAsia="Times New Roman" w:cstheme="minorHAnsi"/>
                <w:b/>
                <w:bCs/>
                <w:lang w:val="es-AR" w:eastAsia="es-ES"/>
              </w:rPr>
            </w:pPr>
            <w:r w:rsidRPr="00C264CA">
              <w:rPr>
                <w:rFonts w:eastAsia="Times New Roman" w:cstheme="minorHAnsi"/>
                <w:b/>
                <w:bCs/>
                <w:lang w:val="es-AR" w:eastAsia="es-ES"/>
              </w:rPr>
              <w:t xml:space="preserve">Relación con </w:t>
            </w:r>
            <w:r w:rsidR="000E3191" w:rsidRPr="00C264CA">
              <w:rPr>
                <w:rFonts w:eastAsia="Times New Roman" w:cstheme="minorHAnsi"/>
                <w:b/>
                <w:bCs/>
                <w:lang w:val="es-AR" w:eastAsia="es-ES"/>
              </w:rPr>
              <w:t>el</w:t>
            </w:r>
            <w:r w:rsidRPr="00C264CA">
              <w:rPr>
                <w:rFonts w:eastAsia="Times New Roman" w:cstheme="minorHAnsi"/>
                <w:b/>
                <w:bCs/>
                <w:lang w:val="es-AR" w:eastAsia="es-ES"/>
              </w:rPr>
              <w:t xml:space="preserve"> </w:t>
            </w:r>
            <w:r w:rsidR="00B66F7D" w:rsidRPr="00C264CA">
              <w:rPr>
                <w:rFonts w:eastAsia="Times New Roman" w:cstheme="minorHAnsi"/>
                <w:b/>
                <w:bCs/>
                <w:lang w:val="es-AR" w:eastAsia="es-ES"/>
              </w:rPr>
              <w:t>P</w:t>
            </w:r>
            <w:r w:rsidRPr="00C264CA">
              <w:rPr>
                <w:rFonts w:eastAsia="Times New Roman" w:cstheme="minorHAnsi"/>
                <w:b/>
                <w:bCs/>
                <w:lang w:val="es-AR" w:eastAsia="es-ES"/>
              </w:rPr>
              <w:t>royecto</w:t>
            </w:r>
          </w:p>
        </w:tc>
      </w:tr>
      <w:tr w:rsidR="002D1440" w:rsidRPr="00C264CA" w14:paraId="4B5AC14C" w14:textId="77777777" w:rsidTr="00440A73">
        <w:tblPrEx>
          <w:tblCellMar>
            <w:left w:w="57" w:type="dxa"/>
            <w:right w:w="57" w:type="dxa"/>
          </w:tblCellMar>
        </w:tblPrEx>
        <w:trPr>
          <w:jc w:val="center"/>
        </w:trPr>
        <w:tc>
          <w:tcPr>
            <w:tcW w:w="1609" w:type="dxa"/>
            <w:gridSpan w:val="2"/>
            <w:tcBorders>
              <w:bottom w:val="single" w:sz="4" w:space="0" w:color="auto"/>
            </w:tcBorders>
            <w:vAlign w:val="center"/>
          </w:tcPr>
          <w:p w14:paraId="4B5AC148" w14:textId="77777777" w:rsidR="002D1440" w:rsidRPr="00C264CA" w:rsidRDefault="003A0C16" w:rsidP="007726A1">
            <w:pPr>
              <w:spacing w:before="40" w:after="40"/>
              <w:jc w:val="both"/>
              <w:rPr>
                <w:rFonts w:eastAsia="Times New Roman" w:cstheme="minorHAnsi"/>
                <w:bCs/>
                <w:lang w:val="es-AR" w:eastAsia="es-ES"/>
              </w:rPr>
            </w:pPr>
            <w:sdt>
              <w:sdtPr>
                <w:rPr>
                  <w:rFonts w:eastAsia="Times New Roman" w:cstheme="minorHAnsi"/>
                  <w:bCs/>
                  <w:lang w:val="es-AR" w:eastAsia="es-ES"/>
                </w:rPr>
                <w:id w:val="-1600098186"/>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Indicativo</w:t>
            </w:r>
          </w:p>
        </w:tc>
        <w:tc>
          <w:tcPr>
            <w:tcW w:w="1794" w:type="dxa"/>
            <w:gridSpan w:val="3"/>
            <w:tcBorders>
              <w:bottom w:val="single" w:sz="4" w:space="0" w:color="auto"/>
            </w:tcBorders>
            <w:vAlign w:val="center"/>
          </w:tcPr>
          <w:p w14:paraId="4B5AC149" w14:textId="77777777" w:rsidR="002D1440" w:rsidRPr="00C264CA" w:rsidRDefault="003A0C16" w:rsidP="007726A1">
            <w:pPr>
              <w:spacing w:before="40" w:after="40"/>
              <w:jc w:val="both"/>
              <w:rPr>
                <w:rFonts w:eastAsia="Times New Roman" w:cstheme="minorHAnsi"/>
                <w:bCs/>
                <w:lang w:val="es-AR" w:eastAsia="es-ES"/>
              </w:rPr>
            </w:pPr>
            <w:sdt>
              <w:sdtPr>
                <w:rPr>
                  <w:rFonts w:eastAsia="Times New Roman" w:cstheme="minorHAnsi"/>
                  <w:bCs/>
                  <w:lang w:val="es-AR" w:eastAsia="es-ES"/>
                </w:rPr>
                <w:id w:val="-919485764"/>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Soleado</w:t>
            </w:r>
          </w:p>
        </w:tc>
        <w:tc>
          <w:tcPr>
            <w:tcW w:w="1708" w:type="dxa"/>
            <w:gridSpan w:val="4"/>
            <w:tcBorders>
              <w:bottom w:val="single" w:sz="4" w:space="0" w:color="auto"/>
            </w:tcBorders>
            <w:vAlign w:val="center"/>
          </w:tcPr>
          <w:p w14:paraId="4B5AC14A" w14:textId="77777777" w:rsidR="002D1440" w:rsidRPr="00C264CA" w:rsidRDefault="003A0C16" w:rsidP="007726A1">
            <w:pPr>
              <w:spacing w:before="40" w:after="40"/>
              <w:rPr>
                <w:rFonts w:eastAsia="Times New Roman" w:cstheme="minorHAnsi"/>
                <w:bCs/>
                <w:lang w:val="es-AR" w:eastAsia="es-ES"/>
              </w:rPr>
            </w:pPr>
            <w:sdt>
              <w:sdtPr>
                <w:rPr>
                  <w:rFonts w:eastAsia="Times New Roman" w:cstheme="minorHAnsi"/>
                  <w:bCs/>
                  <w:lang w:val="es-AR" w:eastAsia="es-ES"/>
                </w:rPr>
                <w:id w:val="477578233"/>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Local</w:t>
            </w:r>
          </w:p>
        </w:tc>
        <w:tc>
          <w:tcPr>
            <w:tcW w:w="4245" w:type="dxa"/>
            <w:gridSpan w:val="3"/>
            <w:tcBorders>
              <w:bottom w:val="single" w:sz="4" w:space="0" w:color="auto"/>
            </w:tcBorders>
            <w:vAlign w:val="center"/>
          </w:tcPr>
          <w:p w14:paraId="4B5AC14B" w14:textId="77777777" w:rsidR="002D1440" w:rsidRPr="00C264CA" w:rsidRDefault="003A0C16" w:rsidP="007726A1">
            <w:pPr>
              <w:spacing w:before="40" w:after="40"/>
              <w:rPr>
                <w:rFonts w:eastAsia="Times New Roman" w:cstheme="minorHAnsi"/>
                <w:bCs/>
                <w:lang w:val="es-AR" w:eastAsia="es-ES"/>
              </w:rPr>
            </w:pPr>
            <w:sdt>
              <w:sdtPr>
                <w:rPr>
                  <w:rFonts w:eastAsia="Times New Roman" w:cstheme="minorHAnsi"/>
                  <w:bCs/>
                  <w:lang w:val="es-AR" w:eastAsia="es-ES"/>
                </w:rPr>
                <w:id w:val="-558327439"/>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Vinculado con el proyecto</w:t>
            </w:r>
          </w:p>
        </w:tc>
      </w:tr>
      <w:tr w:rsidR="002D1440" w:rsidRPr="00C264CA" w14:paraId="4B5AC151" w14:textId="77777777" w:rsidTr="00440A73">
        <w:tblPrEx>
          <w:tblCellMar>
            <w:left w:w="57" w:type="dxa"/>
            <w:right w:w="57" w:type="dxa"/>
          </w:tblCellMar>
        </w:tblPrEx>
        <w:trPr>
          <w:jc w:val="center"/>
        </w:trPr>
        <w:tc>
          <w:tcPr>
            <w:tcW w:w="1609" w:type="dxa"/>
            <w:gridSpan w:val="2"/>
            <w:tcBorders>
              <w:bottom w:val="single" w:sz="4" w:space="0" w:color="auto"/>
            </w:tcBorders>
            <w:vAlign w:val="center"/>
          </w:tcPr>
          <w:p w14:paraId="4B5AC14D" w14:textId="77777777" w:rsidR="002D1440" w:rsidRPr="00C264CA" w:rsidRDefault="003A0C16" w:rsidP="007726A1">
            <w:pPr>
              <w:spacing w:before="40" w:after="40"/>
              <w:jc w:val="both"/>
              <w:rPr>
                <w:rFonts w:eastAsia="Times New Roman" w:cstheme="minorHAnsi"/>
                <w:bCs/>
                <w:lang w:val="es-AR" w:eastAsia="es-ES"/>
              </w:rPr>
            </w:pPr>
            <w:sdt>
              <w:sdtPr>
                <w:rPr>
                  <w:rFonts w:eastAsia="Times New Roman" w:cstheme="minorHAnsi"/>
                  <w:bCs/>
                  <w:lang w:val="es-AR" w:eastAsia="es-ES"/>
                </w:rPr>
                <w:id w:val="746229385"/>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Serio</w:t>
            </w:r>
          </w:p>
        </w:tc>
        <w:tc>
          <w:tcPr>
            <w:tcW w:w="1794" w:type="dxa"/>
            <w:gridSpan w:val="3"/>
            <w:tcBorders>
              <w:bottom w:val="single" w:sz="4" w:space="0" w:color="auto"/>
            </w:tcBorders>
            <w:vAlign w:val="center"/>
          </w:tcPr>
          <w:p w14:paraId="4B5AC14E" w14:textId="77777777" w:rsidR="002D1440" w:rsidRPr="00C264CA" w:rsidRDefault="003A0C16" w:rsidP="007726A1">
            <w:pPr>
              <w:spacing w:before="40" w:after="40"/>
              <w:jc w:val="both"/>
              <w:rPr>
                <w:rFonts w:eastAsia="Times New Roman" w:cstheme="minorHAnsi"/>
                <w:bCs/>
                <w:lang w:val="es-AR" w:eastAsia="es-ES"/>
              </w:rPr>
            </w:pPr>
            <w:sdt>
              <w:sdtPr>
                <w:rPr>
                  <w:rFonts w:eastAsia="Times New Roman" w:cstheme="minorHAnsi"/>
                  <w:bCs/>
                  <w:lang w:val="es-AR" w:eastAsia="es-ES"/>
                </w:rPr>
                <w:id w:val="505486584"/>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Nublado</w:t>
            </w:r>
          </w:p>
        </w:tc>
        <w:tc>
          <w:tcPr>
            <w:tcW w:w="1708" w:type="dxa"/>
            <w:gridSpan w:val="4"/>
            <w:tcBorders>
              <w:bottom w:val="single" w:sz="4" w:space="0" w:color="auto"/>
            </w:tcBorders>
            <w:vAlign w:val="center"/>
          </w:tcPr>
          <w:p w14:paraId="4B5AC14F" w14:textId="77777777" w:rsidR="002D1440" w:rsidRPr="00C264CA" w:rsidRDefault="003A0C16" w:rsidP="007726A1">
            <w:pPr>
              <w:spacing w:before="40" w:after="40"/>
              <w:rPr>
                <w:rFonts w:eastAsia="Times New Roman" w:cstheme="minorHAnsi"/>
                <w:bCs/>
                <w:lang w:val="es-AR" w:eastAsia="es-ES"/>
              </w:rPr>
            </w:pPr>
            <w:sdt>
              <w:sdtPr>
                <w:rPr>
                  <w:rFonts w:eastAsia="Times New Roman" w:cstheme="minorHAnsi"/>
                  <w:bCs/>
                  <w:lang w:val="es-AR" w:eastAsia="es-ES"/>
                </w:rPr>
                <w:id w:val="-312333299"/>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Regional</w:t>
            </w:r>
          </w:p>
        </w:tc>
        <w:tc>
          <w:tcPr>
            <w:tcW w:w="4245" w:type="dxa"/>
            <w:gridSpan w:val="3"/>
            <w:tcBorders>
              <w:bottom w:val="nil"/>
            </w:tcBorders>
            <w:vAlign w:val="center"/>
          </w:tcPr>
          <w:p w14:paraId="4B5AC150" w14:textId="77777777" w:rsidR="002D1440" w:rsidRPr="00C264CA" w:rsidRDefault="003A0C16" w:rsidP="007726A1">
            <w:pPr>
              <w:spacing w:before="40" w:after="40"/>
              <w:rPr>
                <w:rFonts w:eastAsia="Times New Roman" w:cstheme="minorHAnsi"/>
                <w:bCs/>
                <w:lang w:val="es-AR" w:eastAsia="es-ES"/>
              </w:rPr>
            </w:pPr>
            <w:sdt>
              <w:sdtPr>
                <w:rPr>
                  <w:rFonts w:eastAsia="Times New Roman" w:cstheme="minorHAnsi"/>
                  <w:bCs/>
                  <w:lang w:val="es-AR" w:eastAsia="es-ES"/>
                </w:rPr>
                <w:id w:val="-390734151"/>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No relacionado con el proyecto</w:t>
            </w:r>
          </w:p>
        </w:tc>
      </w:tr>
      <w:tr w:rsidR="002D1440" w:rsidRPr="00C264CA" w14:paraId="4B5AC156" w14:textId="77777777" w:rsidTr="00440A73">
        <w:tblPrEx>
          <w:tblCellMar>
            <w:left w:w="57" w:type="dxa"/>
            <w:right w:w="57" w:type="dxa"/>
          </w:tblCellMar>
        </w:tblPrEx>
        <w:trPr>
          <w:trHeight w:val="170"/>
          <w:jc w:val="center"/>
        </w:trPr>
        <w:tc>
          <w:tcPr>
            <w:tcW w:w="1609" w:type="dxa"/>
            <w:gridSpan w:val="2"/>
            <w:tcBorders>
              <w:bottom w:val="nil"/>
            </w:tcBorders>
            <w:vAlign w:val="center"/>
          </w:tcPr>
          <w:p w14:paraId="4B5AC152" w14:textId="77777777" w:rsidR="002D1440" w:rsidRPr="00C264CA" w:rsidRDefault="003A0C16" w:rsidP="007726A1">
            <w:pPr>
              <w:spacing w:before="40" w:after="40"/>
              <w:rPr>
                <w:rFonts w:eastAsia="Times New Roman" w:cstheme="minorHAnsi"/>
                <w:bCs/>
                <w:lang w:val="es-AR" w:eastAsia="es-ES"/>
              </w:rPr>
            </w:pPr>
            <w:sdt>
              <w:sdtPr>
                <w:rPr>
                  <w:rFonts w:eastAsia="Times New Roman" w:cstheme="minorHAnsi"/>
                  <w:bCs/>
                  <w:lang w:val="es-AR" w:eastAsia="es-ES"/>
                </w:rPr>
                <w:id w:val="685796484"/>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Grave</w:t>
            </w:r>
          </w:p>
        </w:tc>
        <w:tc>
          <w:tcPr>
            <w:tcW w:w="1794" w:type="dxa"/>
            <w:gridSpan w:val="3"/>
            <w:vAlign w:val="center"/>
          </w:tcPr>
          <w:p w14:paraId="4B5AC153" w14:textId="77777777" w:rsidR="002D1440" w:rsidRPr="00C264CA" w:rsidRDefault="003A0C16" w:rsidP="007726A1">
            <w:pPr>
              <w:spacing w:before="40" w:after="40"/>
              <w:jc w:val="both"/>
              <w:rPr>
                <w:rFonts w:eastAsia="Times New Roman" w:cstheme="minorHAnsi"/>
                <w:bCs/>
                <w:lang w:val="es-AR" w:eastAsia="es-ES"/>
              </w:rPr>
            </w:pPr>
            <w:sdt>
              <w:sdtPr>
                <w:rPr>
                  <w:rFonts w:eastAsia="Times New Roman" w:cstheme="minorHAnsi"/>
                  <w:bCs/>
                  <w:lang w:val="es-AR" w:eastAsia="es-ES"/>
                </w:rPr>
                <w:id w:val="-1017227219"/>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Lluvioso</w:t>
            </w:r>
          </w:p>
        </w:tc>
        <w:tc>
          <w:tcPr>
            <w:tcW w:w="1708" w:type="dxa"/>
            <w:gridSpan w:val="4"/>
            <w:vAlign w:val="center"/>
          </w:tcPr>
          <w:p w14:paraId="4B5AC154" w14:textId="77777777" w:rsidR="002D1440" w:rsidRPr="00C264CA" w:rsidRDefault="003A0C16" w:rsidP="007726A1">
            <w:pPr>
              <w:spacing w:before="40" w:after="40"/>
              <w:rPr>
                <w:rFonts w:eastAsia="Times New Roman" w:cstheme="minorHAnsi"/>
                <w:bCs/>
                <w:lang w:val="es-AR" w:eastAsia="es-ES"/>
              </w:rPr>
            </w:pPr>
            <w:sdt>
              <w:sdtPr>
                <w:rPr>
                  <w:rFonts w:eastAsia="Times New Roman" w:cstheme="minorHAnsi"/>
                  <w:bCs/>
                  <w:lang w:val="es-AR" w:eastAsia="es-ES"/>
                </w:rPr>
                <w:id w:val="-1219050640"/>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Nacional</w:t>
            </w:r>
          </w:p>
        </w:tc>
        <w:tc>
          <w:tcPr>
            <w:tcW w:w="4245" w:type="dxa"/>
            <w:gridSpan w:val="3"/>
            <w:tcBorders>
              <w:top w:val="nil"/>
            </w:tcBorders>
            <w:vAlign w:val="center"/>
          </w:tcPr>
          <w:p w14:paraId="4B5AC155" w14:textId="77777777" w:rsidR="002D1440" w:rsidRPr="00C264CA" w:rsidRDefault="002D1440" w:rsidP="007726A1">
            <w:pPr>
              <w:spacing w:before="40" w:after="40"/>
              <w:rPr>
                <w:rFonts w:eastAsia="Times New Roman" w:cstheme="minorHAnsi"/>
                <w:bCs/>
                <w:lang w:val="es-AR" w:eastAsia="es-ES"/>
              </w:rPr>
            </w:pPr>
          </w:p>
        </w:tc>
      </w:tr>
      <w:tr w:rsidR="002D1440" w:rsidRPr="00C264CA" w14:paraId="4B5AC15B" w14:textId="77777777" w:rsidTr="00440A73">
        <w:tblPrEx>
          <w:tblCellMar>
            <w:left w:w="57" w:type="dxa"/>
            <w:right w:w="57" w:type="dxa"/>
          </w:tblCellMar>
        </w:tblPrEx>
        <w:trPr>
          <w:trHeight w:val="365"/>
          <w:jc w:val="center"/>
        </w:trPr>
        <w:tc>
          <w:tcPr>
            <w:tcW w:w="1609" w:type="dxa"/>
            <w:gridSpan w:val="2"/>
            <w:tcBorders>
              <w:top w:val="nil"/>
            </w:tcBorders>
            <w:vAlign w:val="center"/>
          </w:tcPr>
          <w:p w14:paraId="4B5AC157" w14:textId="77777777" w:rsidR="002D1440" w:rsidRPr="00C264CA" w:rsidRDefault="002D1440" w:rsidP="007726A1">
            <w:pPr>
              <w:spacing w:before="40" w:after="40"/>
              <w:rPr>
                <w:rFonts w:eastAsia="Times New Roman" w:cstheme="minorHAnsi"/>
                <w:bCs/>
                <w:lang w:val="es-AR" w:eastAsia="es-ES"/>
              </w:rPr>
            </w:pPr>
          </w:p>
        </w:tc>
        <w:tc>
          <w:tcPr>
            <w:tcW w:w="1794" w:type="dxa"/>
            <w:gridSpan w:val="3"/>
            <w:tcBorders>
              <w:bottom w:val="single" w:sz="4" w:space="0" w:color="auto"/>
            </w:tcBorders>
            <w:vAlign w:val="center"/>
          </w:tcPr>
          <w:p w14:paraId="4B5AC158" w14:textId="77777777" w:rsidR="002D1440" w:rsidRPr="00C264CA" w:rsidRDefault="003A0C16" w:rsidP="007726A1">
            <w:pPr>
              <w:spacing w:before="40" w:after="40"/>
              <w:jc w:val="both"/>
              <w:rPr>
                <w:rFonts w:eastAsia="Times New Roman" w:cstheme="minorHAnsi"/>
                <w:bCs/>
                <w:lang w:val="es-AR" w:eastAsia="es-ES"/>
              </w:rPr>
            </w:pPr>
            <w:sdt>
              <w:sdtPr>
                <w:rPr>
                  <w:rFonts w:eastAsia="Times New Roman" w:cstheme="minorHAnsi"/>
                  <w:bCs/>
                  <w:lang w:val="es-AR" w:eastAsia="es-ES"/>
                </w:rPr>
                <w:id w:val="-848639259"/>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Noche</w:t>
            </w:r>
          </w:p>
        </w:tc>
        <w:tc>
          <w:tcPr>
            <w:tcW w:w="1708" w:type="dxa"/>
            <w:gridSpan w:val="4"/>
            <w:vAlign w:val="center"/>
          </w:tcPr>
          <w:p w14:paraId="4B5AC159" w14:textId="77777777" w:rsidR="002D1440" w:rsidRPr="00C264CA" w:rsidRDefault="003A0C16" w:rsidP="007726A1">
            <w:pPr>
              <w:spacing w:before="40" w:after="40"/>
              <w:rPr>
                <w:rFonts w:eastAsia="Times New Roman" w:cstheme="minorHAnsi"/>
                <w:bCs/>
                <w:lang w:val="es-AR" w:eastAsia="es-ES"/>
              </w:rPr>
            </w:pPr>
            <w:sdt>
              <w:sdtPr>
                <w:rPr>
                  <w:rFonts w:eastAsia="Times New Roman" w:cstheme="minorHAnsi"/>
                  <w:bCs/>
                  <w:lang w:val="es-AR" w:eastAsia="es-ES"/>
                </w:rPr>
                <w:id w:val="215088524"/>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Internacional</w:t>
            </w:r>
          </w:p>
        </w:tc>
        <w:tc>
          <w:tcPr>
            <w:tcW w:w="4245" w:type="dxa"/>
            <w:gridSpan w:val="3"/>
            <w:tcBorders>
              <w:top w:val="nil"/>
            </w:tcBorders>
            <w:vAlign w:val="center"/>
          </w:tcPr>
          <w:p w14:paraId="4B5AC15A" w14:textId="77777777" w:rsidR="002D1440" w:rsidRPr="00C264CA" w:rsidRDefault="002D1440" w:rsidP="007726A1">
            <w:pPr>
              <w:spacing w:before="40" w:after="40"/>
              <w:rPr>
                <w:rFonts w:eastAsia="Times New Roman" w:cstheme="minorHAnsi"/>
                <w:bCs/>
                <w:lang w:val="es-AR" w:eastAsia="es-ES"/>
              </w:rPr>
            </w:pPr>
          </w:p>
        </w:tc>
      </w:tr>
      <w:tr w:rsidR="002D1440" w:rsidRPr="00C264CA" w14:paraId="4B5AC161" w14:textId="77777777" w:rsidTr="00440A73">
        <w:tblPrEx>
          <w:tblCellMar>
            <w:left w:w="57" w:type="dxa"/>
            <w:right w:w="57" w:type="dxa"/>
          </w:tblCellMar>
        </w:tblPrEx>
        <w:trPr>
          <w:trHeight w:val="364"/>
          <w:jc w:val="center"/>
        </w:trPr>
        <w:tc>
          <w:tcPr>
            <w:tcW w:w="1609" w:type="dxa"/>
            <w:gridSpan w:val="2"/>
            <w:tcBorders>
              <w:bottom w:val="single" w:sz="4" w:space="0" w:color="auto"/>
            </w:tcBorders>
            <w:vAlign w:val="center"/>
          </w:tcPr>
          <w:p w14:paraId="4B5AC15C" w14:textId="77777777" w:rsidR="002D1440" w:rsidRPr="00C264CA" w:rsidRDefault="002D1440" w:rsidP="007726A1">
            <w:pPr>
              <w:spacing w:before="40" w:after="40"/>
              <w:rPr>
                <w:rFonts w:eastAsia="Times New Roman" w:cstheme="minorHAnsi"/>
                <w:bCs/>
                <w:lang w:val="es-AR" w:eastAsia="es-ES"/>
              </w:rPr>
            </w:pPr>
          </w:p>
        </w:tc>
        <w:tc>
          <w:tcPr>
            <w:tcW w:w="1794" w:type="dxa"/>
            <w:gridSpan w:val="3"/>
            <w:tcBorders>
              <w:bottom w:val="single" w:sz="4" w:space="0" w:color="auto"/>
            </w:tcBorders>
            <w:vAlign w:val="center"/>
          </w:tcPr>
          <w:p w14:paraId="4B5AC15D" w14:textId="77777777" w:rsidR="002D1440" w:rsidRPr="00C264CA" w:rsidRDefault="003A0C16" w:rsidP="007726A1">
            <w:pPr>
              <w:spacing w:before="40" w:after="40"/>
              <w:rPr>
                <w:rFonts w:eastAsia="Times New Roman" w:cstheme="minorHAnsi"/>
                <w:bCs/>
                <w:lang w:val="es-AR" w:eastAsia="es-ES"/>
              </w:rPr>
            </w:pPr>
            <w:sdt>
              <w:sdtPr>
                <w:rPr>
                  <w:rFonts w:eastAsia="Times New Roman" w:cstheme="minorHAnsi"/>
                  <w:bCs/>
                  <w:lang w:val="es-AR" w:eastAsia="es-ES"/>
                </w:rPr>
                <w:id w:val="549883586"/>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Otro (explicar)</w:t>
            </w:r>
          </w:p>
          <w:p w14:paraId="4B5AC15E" w14:textId="77777777" w:rsidR="002D1440" w:rsidRPr="00C264CA" w:rsidRDefault="002D1440" w:rsidP="007726A1">
            <w:pPr>
              <w:spacing w:before="40" w:after="40"/>
              <w:rPr>
                <w:rFonts w:eastAsia="Times New Roman" w:cstheme="minorHAnsi"/>
                <w:bCs/>
                <w:lang w:val="es-AR" w:eastAsia="es-ES"/>
              </w:rPr>
            </w:pPr>
          </w:p>
        </w:tc>
        <w:tc>
          <w:tcPr>
            <w:tcW w:w="1708" w:type="dxa"/>
            <w:gridSpan w:val="4"/>
            <w:tcBorders>
              <w:bottom w:val="single" w:sz="4" w:space="0" w:color="auto"/>
            </w:tcBorders>
            <w:vAlign w:val="center"/>
          </w:tcPr>
          <w:p w14:paraId="4B5AC15F" w14:textId="77777777" w:rsidR="002D1440" w:rsidRPr="00C264CA" w:rsidRDefault="002D1440" w:rsidP="007726A1">
            <w:pPr>
              <w:spacing w:before="40" w:after="40"/>
              <w:rPr>
                <w:rFonts w:eastAsia="Times New Roman" w:cstheme="minorHAnsi"/>
                <w:bCs/>
                <w:lang w:val="es-AR" w:eastAsia="es-ES"/>
              </w:rPr>
            </w:pPr>
          </w:p>
        </w:tc>
        <w:tc>
          <w:tcPr>
            <w:tcW w:w="4245" w:type="dxa"/>
            <w:gridSpan w:val="3"/>
            <w:tcBorders>
              <w:bottom w:val="single" w:sz="4" w:space="0" w:color="auto"/>
            </w:tcBorders>
            <w:vAlign w:val="center"/>
          </w:tcPr>
          <w:p w14:paraId="4B5AC160" w14:textId="77777777" w:rsidR="002D1440" w:rsidRPr="00C264CA" w:rsidRDefault="002D1440" w:rsidP="007726A1">
            <w:pPr>
              <w:spacing w:before="40" w:after="40"/>
              <w:rPr>
                <w:rFonts w:eastAsia="Times New Roman" w:cstheme="minorHAnsi"/>
                <w:bCs/>
                <w:lang w:val="es-AR" w:eastAsia="es-ES"/>
              </w:rPr>
            </w:pPr>
          </w:p>
        </w:tc>
      </w:tr>
      <w:tr w:rsidR="002D1440" w:rsidRPr="00C264CA" w14:paraId="4B5AC163" w14:textId="77777777" w:rsidTr="00440A73">
        <w:tblPrEx>
          <w:tblCellMar>
            <w:left w:w="57" w:type="dxa"/>
            <w:right w:w="57" w:type="dxa"/>
          </w:tblCellMar>
        </w:tblPrEx>
        <w:trPr>
          <w:trHeight w:val="279"/>
          <w:jc w:val="center"/>
        </w:trPr>
        <w:tc>
          <w:tcPr>
            <w:tcW w:w="9356" w:type="dxa"/>
            <w:gridSpan w:val="12"/>
            <w:tcBorders>
              <w:bottom w:val="single" w:sz="4" w:space="0" w:color="auto"/>
            </w:tcBorders>
            <w:shd w:val="clear" w:color="auto" w:fill="17365D" w:themeFill="text2" w:themeFillShade="BF"/>
            <w:vAlign w:val="center"/>
          </w:tcPr>
          <w:p w14:paraId="4B5AC162" w14:textId="71DEE982" w:rsidR="002D1440" w:rsidRPr="00C264CA" w:rsidRDefault="000E3191" w:rsidP="007726A1">
            <w:pPr>
              <w:spacing w:before="40" w:after="40"/>
              <w:jc w:val="center"/>
              <w:rPr>
                <w:rFonts w:eastAsia="Times New Roman" w:cstheme="minorHAnsi"/>
                <w:b/>
                <w:bCs/>
                <w:lang w:val="es-AR" w:eastAsia="es-ES"/>
              </w:rPr>
            </w:pPr>
            <w:r w:rsidRPr="00C264CA">
              <w:rPr>
                <w:rFonts w:eastAsia="Times New Roman" w:cstheme="minorHAnsi"/>
                <w:b/>
                <w:bCs/>
                <w:lang w:val="es-AR" w:eastAsia="es-ES"/>
              </w:rPr>
              <w:t>Ámbito</w:t>
            </w:r>
            <w:r w:rsidR="002D1440" w:rsidRPr="00C264CA">
              <w:rPr>
                <w:rFonts w:eastAsia="Times New Roman" w:cstheme="minorHAnsi"/>
                <w:b/>
                <w:bCs/>
                <w:lang w:val="es-AR" w:eastAsia="es-ES"/>
              </w:rPr>
              <w:t xml:space="preserve"> de </w:t>
            </w:r>
            <w:r w:rsidR="00B66F7D" w:rsidRPr="00C264CA">
              <w:rPr>
                <w:rFonts w:eastAsia="Times New Roman" w:cstheme="minorHAnsi"/>
                <w:b/>
                <w:bCs/>
                <w:lang w:val="es-AR" w:eastAsia="es-ES"/>
              </w:rPr>
              <w:t>O</w:t>
            </w:r>
            <w:r w:rsidR="002D1440" w:rsidRPr="00C264CA">
              <w:rPr>
                <w:rFonts w:eastAsia="Times New Roman" w:cstheme="minorHAnsi"/>
                <w:b/>
                <w:bCs/>
                <w:lang w:val="es-AR" w:eastAsia="es-ES"/>
              </w:rPr>
              <w:t>currencia del Incidente</w:t>
            </w:r>
          </w:p>
        </w:tc>
      </w:tr>
      <w:tr w:rsidR="002D1440" w:rsidRPr="00C264CA" w14:paraId="4B5AC165" w14:textId="77777777" w:rsidTr="00440A73">
        <w:tblPrEx>
          <w:tblCellMar>
            <w:left w:w="57" w:type="dxa"/>
            <w:right w:w="57" w:type="dxa"/>
          </w:tblCellMar>
        </w:tblPrEx>
        <w:trPr>
          <w:trHeight w:val="477"/>
          <w:jc w:val="center"/>
        </w:trPr>
        <w:tc>
          <w:tcPr>
            <w:tcW w:w="9356" w:type="dxa"/>
            <w:gridSpan w:val="12"/>
            <w:tcBorders>
              <w:top w:val="single" w:sz="4" w:space="0" w:color="auto"/>
              <w:bottom w:val="single" w:sz="4" w:space="0" w:color="auto"/>
            </w:tcBorders>
            <w:vAlign w:val="center"/>
          </w:tcPr>
          <w:p w14:paraId="4B5AC164" w14:textId="08171F5B" w:rsidR="002D1440" w:rsidRPr="00C264CA" w:rsidRDefault="003A0C16" w:rsidP="007726A1">
            <w:pPr>
              <w:jc w:val="center"/>
              <w:rPr>
                <w:rFonts w:eastAsia="Times New Roman" w:cstheme="minorHAnsi"/>
                <w:bCs/>
                <w:lang w:val="es-AR" w:eastAsia="es-ES"/>
              </w:rPr>
            </w:pPr>
            <w:sdt>
              <w:sdtPr>
                <w:rPr>
                  <w:rFonts w:eastAsia="Times New Roman" w:cstheme="minorHAnsi"/>
                  <w:bCs/>
                  <w:lang w:val="es-AR" w:eastAsia="es-ES"/>
                </w:rPr>
                <w:id w:val="-1096008886"/>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Ambiental                                             </w:t>
            </w:r>
            <w:sdt>
              <w:sdtPr>
                <w:rPr>
                  <w:rFonts w:eastAsia="Times New Roman" w:cstheme="minorHAnsi"/>
                  <w:bCs/>
                  <w:lang w:val="es-AR" w:eastAsia="es-ES"/>
                </w:rPr>
                <w:id w:val="1238982297"/>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Social                                   </w:t>
            </w:r>
            <w:sdt>
              <w:sdtPr>
                <w:rPr>
                  <w:rFonts w:eastAsia="Times New Roman" w:cstheme="minorHAnsi"/>
                  <w:bCs/>
                  <w:lang w:val="es-AR" w:eastAsia="es-ES"/>
                </w:rPr>
                <w:id w:val="-59634666"/>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w:t>
            </w:r>
            <w:r w:rsidR="00E538CD">
              <w:rPr>
                <w:rFonts w:eastAsia="Times New Roman" w:cstheme="minorHAnsi"/>
                <w:bCs/>
                <w:lang w:val="es-AR" w:eastAsia="es-ES"/>
              </w:rPr>
              <w:t>Salud y Seguridad</w:t>
            </w:r>
            <w:r w:rsidR="002D1440" w:rsidRPr="00C264CA">
              <w:rPr>
                <w:rFonts w:eastAsia="Times New Roman" w:cstheme="minorHAnsi"/>
                <w:bCs/>
                <w:lang w:val="es-AR" w:eastAsia="es-ES"/>
              </w:rPr>
              <w:t xml:space="preserve"> Ocupacional</w:t>
            </w:r>
          </w:p>
        </w:tc>
      </w:tr>
      <w:tr w:rsidR="002D1440" w:rsidRPr="00C264CA" w14:paraId="4B5AC167" w14:textId="77777777" w:rsidTr="00440A73">
        <w:tblPrEx>
          <w:tblCellMar>
            <w:left w:w="57" w:type="dxa"/>
            <w:right w:w="57" w:type="dxa"/>
          </w:tblCellMar>
        </w:tblPrEx>
        <w:trPr>
          <w:trHeight w:val="277"/>
          <w:jc w:val="center"/>
        </w:trPr>
        <w:tc>
          <w:tcPr>
            <w:tcW w:w="9356" w:type="dxa"/>
            <w:gridSpan w:val="12"/>
            <w:tcBorders>
              <w:bottom w:val="single" w:sz="4" w:space="0" w:color="auto"/>
            </w:tcBorders>
            <w:shd w:val="clear" w:color="auto" w:fill="17365D" w:themeFill="text2" w:themeFillShade="BF"/>
            <w:vAlign w:val="center"/>
          </w:tcPr>
          <w:p w14:paraId="4B5AC166" w14:textId="77777777" w:rsidR="002D1440" w:rsidRPr="00C264CA" w:rsidRDefault="002D1440" w:rsidP="007726A1">
            <w:pPr>
              <w:spacing w:before="40" w:after="40"/>
              <w:jc w:val="center"/>
              <w:rPr>
                <w:rFonts w:eastAsia="Times New Roman" w:cstheme="minorHAnsi"/>
                <w:b/>
                <w:bCs/>
                <w:lang w:val="es-AR" w:eastAsia="es-ES"/>
              </w:rPr>
            </w:pPr>
            <w:r w:rsidRPr="00C264CA">
              <w:rPr>
                <w:rFonts w:eastAsia="Times New Roman" w:cstheme="minorHAnsi"/>
                <w:b/>
                <w:bCs/>
                <w:lang w:val="es-AR" w:eastAsia="es-ES"/>
              </w:rPr>
              <w:t>Descripción Detallada del Evento / Incidente</w:t>
            </w:r>
          </w:p>
        </w:tc>
      </w:tr>
      <w:tr w:rsidR="002D1440" w:rsidRPr="00C264CA" w14:paraId="4B5AC16F" w14:textId="77777777" w:rsidTr="00440A73">
        <w:tblPrEx>
          <w:tblCellMar>
            <w:left w:w="57" w:type="dxa"/>
            <w:right w:w="57" w:type="dxa"/>
          </w:tblCellMar>
        </w:tblPrEx>
        <w:trPr>
          <w:jc w:val="center"/>
        </w:trPr>
        <w:tc>
          <w:tcPr>
            <w:tcW w:w="9356" w:type="dxa"/>
            <w:gridSpan w:val="12"/>
            <w:tcBorders>
              <w:bottom w:val="single" w:sz="4" w:space="0" w:color="auto"/>
            </w:tcBorders>
          </w:tcPr>
          <w:p w14:paraId="4B5AC168" w14:textId="77777777" w:rsidR="002D1440" w:rsidRPr="00C264CA" w:rsidRDefault="002D1440" w:rsidP="007726A1">
            <w:pPr>
              <w:spacing w:before="240"/>
              <w:jc w:val="center"/>
              <w:rPr>
                <w:rFonts w:eastAsia="Times New Roman" w:cstheme="minorHAnsi"/>
                <w:bCs/>
                <w:lang w:val="es-AR" w:eastAsia="es-ES"/>
              </w:rPr>
            </w:pPr>
          </w:p>
          <w:p w14:paraId="4B5AC169" w14:textId="77777777" w:rsidR="002D1440" w:rsidRPr="00C264CA" w:rsidRDefault="002D1440" w:rsidP="007726A1">
            <w:pPr>
              <w:spacing w:before="240"/>
              <w:jc w:val="center"/>
              <w:rPr>
                <w:rFonts w:eastAsia="Times New Roman" w:cstheme="minorHAnsi"/>
                <w:bCs/>
                <w:lang w:val="es-AR" w:eastAsia="es-ES"/>
              </w:rPr>
            </w:pPr>
          </w:p>
          <w:p w14:paraId="4B5AC16B" w14:textId="77777777" w:rsidR="002D1440" w:rsidRPr="00C264CA" w:rsidRDefault="002D1440" w:rsidP="007726A1">
            <w:pPr>
              <w:spacing w:before="240"/>
              <w:jc w:val="center"/>
              <w:rPr>
                <w:rFonts w:eastAsia="Times New Roman" w:cstheme="minorHAnsi"/>
                <w:bCs/>
                <w:lang w:val="es-AR" w:eastAsia="es-ES"/>
              </w:rPr>
            </w:pPr>
          </w:p>
          <w:p w14:paraId="4B5AC16C" w14:textId="77777777" w:rsidR="002D1440" w:rsidRPr="00C264CA" w:rsidRDefault="002D1440" w:rsidP="007726A1">
            <w:pPr>
              <w:spacing w:before="240"/>
              <w:jc w:val="center"/>
              <w:rPr>
                <w:rFonts w:eastAsia="Times New Roman" w:cstheme="minorHAnsi"/>
                <w:bCs/>
                <w:lang w:val="es-AR" w:eastAsia="es-ES"/>
              </w:rPr>
            </w:pPr>
          </w:p>
          <w:p w14:paraId="4B5AC16D" w14:textId="77777777" w:rsidR="002D1440" w:rsidRPr="00C264CA" w:rsidRDefault="002D1440" w:rsidP="007726A1">
            <w:pPr>
              <w:spacing w:before="240"/>
              <w:jc w:val="center"/>
              <w:rPr>
                <w:rFonts w:eastAsia="Times New Roman" w:cstheme="minorHAnsi"/>
                <w:bCs/>
                <w:lang w:val="es-AR" w:eastAsia="es-ES"/>
              </w:rPr>
            </w:pPr>
          </w:p>
          <w:p w14:paraId="4B5AC16E" w14:textId="77777777" w:rsidR="002D1440" w:rsidRPr="00C264CA" w:rsidRDefault="002D1440" w:rsidP="002D1440">
            <w:pPr>
              <w:spacing w:before="240"/>
              <w:rPr>
                <w:rFonts w:eastAsia="Times New Roman" w:cstheme="minorHAnsi"/>
                <w:bCs/>
                <w:lang w:val="es-AR" w:eastAsia="es-ES"/>
              </w:rPr>
            </w:pPr>
          </w:p>
        </w:tc>
      </w:tr>
      <w:tr w:rsidR="002D1440" w:rsidRPr="00C264CA" w14:paraId="4B5AC172" w14:textId="77777777" w:rsidTr="00440A73">
        <w:tblPrEx>
          <w:tblCellMar>
            <w:left w:w="57" w:type="dxa"/>
            <w:right w:w="57" w:type="dxa"/>
          </w:tblCellMar>
        </w:tblPrEx>
        <w:trPr>
          <w:trHeight w:val="567"/>
          <w:jc w:val="center"/>
        </w:trPr>
        <w:tc>
          <w:tcPr>
            <w:tcW w:w="7208" w:type="dxa"/>
            <w:gridSpan w:val="11"/>
            <w:tcBorders>
              <w:left w:val="nil"/>
              <w:bottom w:val="nil"/>
              <w:right w:val="nil"/>
            </w:tcBorders>
            <w:vAlign w:val="center"/>
          </w:tcPr>
          <w:p w14:paraId="4B5AC170" w14:textId="77777777" w:rsidR="002D1440" w:rsidRPr="00C264CA" w:rsidRDefault="002D1440" w:rsidP="007726A1">
            <w:pPr>
              <w:spacing w:before="240" w:after="240"/>
              <w:jc w:val="center"/>
              <w:rPr>
                <w:rFonts w:eastAsia="Times New Roman" w:cstheme="minorHAnsi"/>
                <w:b/>
                <w:bCs/>
                <w:u w:val="single"/>
                <w:lang w:val="es-AR" w:eastAsia="es-ES"/>
              </w:rPr>
            </w:pPr>
          </w:p>
        </w:tc>
        <w:tc>
          <w:tcPr>
            <w:tcW w:w="2148" w:type="dxa"/>
            <w:tcBorders>
              <w:left w:val="nil"/>
              <w:bottom w:val="nil"/>
              <w:right w:val="nil"/>
            </w:tcBorders>
          </w:tcPr>
          <w:p w14:paraId="4B5AC171" w14:textId="77777777" w:rsidR="002D1440" w:rsidRPr="00C264CA" w:rsidRDefault="002D1440" w:rsidP="007726A1">
            <w:pPr>
              <w:spacing w:before="240" w:after="240"/>
              <w:jc w:val="center"/>
              <w:rPr>
                <w:rFonts w:eastAsia="Times New Roman" w:cstheme="minorHAnsi"/>
                <w:b/>
                <w:bCs/>
                <w:u w:val="single"/>
                <w:lang w:val="es-AR" w:eastAsia="es-ES"/>
              </w:rPr>
            </w:pPr>
          </w:p>
        </w:tc>
      </w:tr>
      <w:tr w:rsidR="002D1440" w:rsidRPr="00C264CA" w14:paraId="4B5AC174" w14:textId="77777777" w:rsidTr="00440A73">
        <w:tblPrEx>
          <w:tblCellMar>
            <w:left w:w="57" w:type="dxa"/>
            <w:right w:w="57" w:type="dxa"/>
          </w:tblCellMar>
        </w:tblPrEx>
        <w:trPr>
          <w:trHeight w:val="515"/>
          <w:jc w:val="center"/>
        </w:trPr>
        <w:tc>
          <w:tcPr>
            <w:tcW w:w="9356" w:type="dxa"/>
            <w:gridSpan w:val="12"/>
            <w:shd w:val="clear" w:color="auto" w:fill="auto"/>
            <w:vAlign w:val="center"/>
          </w:tcPr>
          <w:p w14:paraId="4B5AC173" w14:textId="77777777" w:rsidR="002D1440" w:rsidRPr="00C264CA" w:rsidRDefault="002D1440" w:rsidP="007726A1">
            <w:pPr>
              <w:jc w:val="center"/>
              <w:rPr>
                <w:rFonts w:cstheme="minorHAnsi"/>
                <w:b/>
                <w:lang w:val="es-AR" w:eastAsia="es-ES"/>
              </w:rPr>
            </w:pPr>
            <w:r w:rsidRPr="00C264CA">
              <w:rPr>
                <w:rFonts w:cstheme="minorHAnsi"/>
                <w:b/>
                <w:lang w:val="es-AR" w:eastAsia="es-ES"/>
              </w:rPr>
              <w:lastRenderedPageBreak/>
              <w:t>ACCIONES DE RESPUESTA FRENTE AL INCIDENTE</w:t>
            </w:r>
          </w:p>
        </w:tc>
      </w:tr>
      <w:tr w:rsidR="002D1440" w:rsidRPr="00C264CA" w14:paraId="4B5AC177" w14:textId="77777777" w:rsidTr="00440A73">
        <w:tblPrEx>
          <w:tblCellMar>
            <w:left w:w="57" w:type="dxa"/>
            <w:right w:w="57" w:type="dxa"/>
          </w:tblCellMar>
        </w:tblPrEx>
        <w:trPr>
          <w:trHeight w:val="515"/>
          <w:jc w:val="center"/>
        </w:trPr>
        <w:tc>
          <w:tcPr>
            <w:tcW w:w="3789" w:type="dxa"/>
            <w:gridSpan w:val="6"/>
            <w:shd w:val="clear" w:color="auto" w:fill="17365D" w:themeFill="text2" w:themeFillShade="BF"/>
            <w:vAlign w:val="center"/>
          </w:tcPr>
          <w:p w14:paraId="4B5AC175" w14:textId="13259972" w:rsidR="002D1440" w:rsidRPr="00C264CA" w:rsidRDefault="002F69BC" w:rsidP="007726A1">
            <w:pPr>
              <w:pStyle w:val="ListParagraph"/>
              <w:ind w:left="0"/>
              <w:jc w:val="center"/>
              <w:rPr>
                <w:rFonts w:cstheme="minorHAnsi"/>
                <w:b/>
                <w:lang w:val="es-AR" w:eastAsia="es-ES"/>
              </w:rPr>
            </w:pPr>
            <w:r w:rsidRPr="00C264CA">
              <w:rPr>
                <w:rFonts w:cstheme="minorHAnsi"/>
                <w:b/>
                <w:lang w:val="es-AR" w:eastAsia="es-ES"/>
              </w:rPr>
              <w:t xml:space="preserve">Estado </w:t>
            </w:r>
            <w:r w:rsidR="002D1440" w:rsidRPr="00C264CA">
              <w:rPr>
                <w:rFonts w:cstheme="minorHAnsi"/>
                <w:b/>
                <w:lang w:val="es-AR" w:eastAsia="es-ES"/>
              </w:rPr>
              <w:t>de Resolución</w:t>
            </w:r>
          </w:p>
        </w:tc>
        <w:tc>
          <w:tcPr>
            <w:tcW w:w="5567" w:type="dxa"/>
            <w:gridSpan w:val="6"/>
            <w:shd w:val="clear" w:color="auto" w:fill="17365D" w:themeFill="text2" w:themeFillShade="BF"/>
            <w:vAlign w:val="center"/>
          </w:tcPr>
          <w:p w14:paraId="4B5AC176" w14:textId="15C65549" w:rsidR="002D1440" w:rsidRPr="00C264CA" w:rsidRDefault="002D1440" w:rsidP="007726A1">
            <w:pPr>
              <w:jc w:val="center"/>
              <w:rPr>
                <w:rFonts w:cstheme="minorHAnsi"/>
                <w:b/>
                <w:lang w:val="es-AR" w:eastAsia="es-ES"/>
              </w:rPr>
            </w:pPr>
            <w:r w:rsidRPr="00C264CA">
              <w:rPr>
                <w:rFonts w:cstheme="minorHAnsi"/>
                <w:b/>
                <w:lang w:val="es-AR" w:eastAsia="es-ES"/>
              </w:rPr>
              <w:t xml:space="preserve">Urgencia de Respuesta en el </w:t>
            </w:r>
            <w:r w:rsidR="00B66F7D" w:rsidRPr="00C264CA">
              <w:rPr>
                <w:rFonts w:cstheme="minorHAnsi"/>
                <w:b/>
                <w:lang w:val="es-AR" w:eastAsia="es-ES"/>
              </w:rPr>
              <w:t>T</w:t>
            </w:r>
            <w:r w:rsidRPr="00C264CA">
              <w:rPr>
                <w:rFonts w:cstheme="minorHAnsi"/>
                <w:b/>
                <w:lang w:val="es-AR" w:eastAsia="es-ES"/>
              </w:rPr>
              <w:t>erreno</w:t>
            </w:r>
          </w:p>
        </w:tc>
      </w:tr>
      <w:tr w:rsidR="002D1440" w:rsidRPr="00C264CA" w14:paraId="4B5AC17A" w14:textId="77777777" w:rsidTr="00440A73">
        <w:tblPrEx>
          <w:tblCellMar>
            <w:left w:w="57" w:type="dxa"/>
            <w:right w:w="57" w:type="dxa"/>
          </w:tblCellMar>
        </w:tblPrEx>
        <w:trPr>
          <w:trHeight w:val="515"/>
          <w:jc w:val="center"/>
        </w:trPr>
        <w:tc>
          <w:tcPr>
            <w:tcW w:w="3789" w:type="dxa"/>
            <w:gridSpan w:val="6"/>
            <w:shd w:val="clear" w:color="auto" w:fill="auto"/>
            <w:vAlign w:val="center"/>
          </w:tcPr>
          <w:p w14:paraId="4B5AC178" w14:textId="77777777" w:rsidR="002D1440" w:rsidRPr="00C264CA" w:rsidRDefault="003A0C16" w:rsidP="007726A1">
            <w:pPr>
              <w:pStyle w:val="ListParagraph"/>
              <w:ind w:left="0"/>
              <w:rPr>
                <w:rFonts w:cstheme="minorHAnsi"/>
                <w:lang w:val="es-AR" w:eastAsia="es-ES"/>
              </w:rPr>
            </w:pPr>
            <w:sdt>
              <w:sdtPr>
                <w:rPr>
                  <w:rFonts w:eastAsia="Times New Roman" w:cstheme="minorHAnsi"/>
                  <w:bCs/>
                  <w:lang w:val="es-AR" w:eastAsia="es-ES"/>
                </w:rPr>
                <w:id w:val="729415203"/>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Resuelto</w:t>
            </w:r>
          </w:p>
        </w:tc>
        <w:tc>
          <w:tcPr>
            <w:tcW w:w="5567" w:type="dxa"/>
            <w:gridSpan w:val="6"/>
            <w:vAlign w:val="center"/>
          </w:tcPr>
          <w:p w14:paraId="4B5AC179" w14:textId="77777777" w:rsidR="002D1440" w:rsidRPr="00C264CA" w:rsidRDefault="003A0C16" w:rsidP="007726A1">
            <w:pPr>
              <w:rPr>
                <w:rFonts w:eastAsia="Times New Roman" w:cstheme="minorHAnsi"/>
                <w:bCs/>
                <w:lang w:val="es-AR" w:eastAsia="es-ES"/>
              </w:rPr>
            </w:pPr>
            <w:sdt>
              <w:sdtPr>
                <w:rPr>
                  <w:rFonts w:eastAsia="Times New Roman" w:cstheme="minorHAnsi"/>
                  <w:bCs/>
                  <w:lang w:val="es-AR" w:eastAsia="es-ES"/>
                </w:rPr>
                <w:id w:val="-201783474"/>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Necesidad de respuesta inmediata</w:t>
            </w:r>
          </w:p>
        </w:tc>
      </w:tr>
      <w:tr w:rsidR="002D1440" w:rsidRPr="00C264CA" w14:paraId="4B5AC180" w14:textId="77777777" w:rsidTr="00440A73">
        <w:tblPrEx>
          <w:tblCellMar>
            <w:left w:w="57" w:type="dxa"/>
            <w:right w:w="57" w:type="dxa"/>
          </w:tblCellMar>
        </w:tblPrEx>
        <w:trPr>
          <w:trHeight w:val="414"/>
          <w:jc w:val="center"/>
        </w:trPr>
        <w:tc>
          <w:tcPr>
            <w:tcW w:w="3789" w:type="dxa"/>
            <w:gridSpan w:val="6"/>
            <w:shd w:val="clear" w:color="auto" w:fill="auto"/>
            <w:vAlign w:val="center"/>
          </w:tcPr>
          <w:p w14:paraId="4B5AC17B" w14:textId="77777777" w:rsidR="002D1440" w:rsidRPr="00C264CA" w:rsidRDefault="003A0C16" w:rsidP="007726A1">
            <w:pPr>
              <w:pStyle w:val="ListParagraph"/>
              <w:ind w:left="0"/>
              <w:rPr>
                <w:rFonts w:cstheme="minorHAnsi"/>
                <w:lang w:val="es-AR" w:eastAsia="es-ES"/>
              </w:rPr>
            </w:pPr>
            <w:sdt>
              <w:sdtPr>
                <w:rPr>
                  <w:rFonts w:eastAsia="Times New Roman" w:cstheme="minorHAnsi"/>
                  <w:bCs/>
                  <w:lang w:val="es-AR" w:eastAsia="es-ES"/>
                </w:rPr>
                <w:id w:val="-341781669"/>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En proceso</w:t>
            </w:r>
          </w:p>
        </w:tc>
        <w:tc>
          <w:tcPr>
            <w:tcW w:w="3419" w:type="dxa"/>
            <w:gridSpan w:val="5"/>
            <w:vAlign w:val="center"/>
          </w:tcPr>
          <w:p w14:paraId="4B5AC17C" w14:textId="77777777" w:rsidR="002D1440" w:rsidRPr="00C264CA" w:rsidRDefault="003A0C16" w:rsidP="007726A1">
            <w:pPr>
              <w:rPr>
                <w:rFonts w:eastAsia="Times New Roman" w:cstheme="minorHAnsi"/>
                <w:b/>
                <w:bCs/>
                <w:u w:val="single"/>
                <w:lang w:val="es-AR" w:eastAsia="es-ES"/>
              </w:rPr>
            </w:pPr>
            <w:sdt>
              <w:sdtPr>
                <w:rPr>
                  <w:rFonts w:eastAsia="Times New Roman" w:cstheme="minorHAnsi"/>
                  <w:bCs/>
                  <w:lang w:val="es-AR" w:eastAsia="es-ES"/>
                </w:rPr>
                <w:id w:val="-1917308331"/>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Respuesta no inmediata</w:t>
            </w:r>
          </w:p>
        </w:tc>
        <w:tc>
          <w:tcPr>
            <w:tcW w:w="2148" w:type="dxa"/>
            <w:vMerge w:val="restart"/>
          </w:tcPr>
          <w:p w14:paraId="4B5AC17D" w14:textId="77777777" w:rsidR="002D1440" w:rsidRPr="00C264CA" w:rsidRDefault="003A0C16" w:rsidP="007726A1">
            <w:pPr>
              <w:rPr>
                <w:rFonts w:eastAsia="Times New Roman" w:cstheme="minorHAnsi"/>
                <w:bCs/>
                <w:lang w:val="es-AR" w:eastAsia="es-ES"/>
              </w:rPr>
            </w:pPr>
            <w:sdt>
              <w:sdtPr>
                <w:rPr>
                  <w:rFonts w:eastAsia="Times New Roman" w:cstheme="minorHAnsi"/>
                  <w:bCs/>
                  <w:lang w:val="es-AR" w:eastAsia="es-ES"/>
                </w:rPr>
                <w:id w:val="-290523189"/>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Otro (explicar)</w:t>
            </w:r>
          </w:p>
          <w:p w14:paraId="4B5AC17E" w14:textId="77777777" w:rsidR="002D1440" w:rsidRPr="00C264CA" w:rsidRDefault="002D1440" w:rsidP="007726A1">
            <w:pPr>
              <w:rPr>
                <w:rFonts w:eastAsia="Times New Roman" w:cstheme="minorHAnsi"/>
                <w:bCs/>
                <w:lang w:val="es-AR" w:eastAsia="es-ES"/>
              </w:rPr>
            </w:pPr>
          </w:p>
          <w:p w14:paraId="4B5AC17F" w14:textId="77777777" w:rsidR="002D1440" w:rsidRPr="00C264CA" w:rsidRDefault="002D1440" w:rsidP="007726A1">
            <w:pPr>
              <w:rPr>
                <w:rFonts w:eastAsia="Times New Roman" w:cstheme="minorHAnsi"/>
                <w:bCs/>
                <w:lang w:val="es-AR" w:eastAsia="es-ES"/>
              </w:rPr>
            </w:pPr>
          </w:p>
        </w:tc>
      </w:tr>
      <w:tr w:rsidR="002D1440" w:rsidRPr="00C264CA" w14:paraId="4B5AC184" w14:textId="77777777" w:rsidTr="00440A73">
        <w:tblPrEx>
          <w:tblCellMar>
            <w:left w:w="57" w:type="dxa"/>
            <w:right w:w="57" w:type="dxa"/>
          </w:tblCellMar>
        </w:tblPrEx>
        <w:trPr>
          <w:trHeight w:val="414"/>
          <w:jc w:val="center"/>
        </w:trPr>
        <w:tc>
          <w:tcPr>
            <w:tcW w:w="3789" w:type="dxa"/>
            <w:gridSpan w:val="6"/>
            <w:shd w:val="clear" w:color="auto" w:fill="auto"/>
            <w:vAlign w:val="center"/>
          </w:tcPr>
          <w:p w14:paraId="4B5AC181" w14:textId="77777777" w:rsidR="002D1440" w:rsidRPr="00C264CA" w:rsidRDefault="002D1440" w:rsidP="007726A1">
            <w:pPr>
              <w:pStyle w:val="ListParagraph"/>
              <w:ind w:left="0"/>
              <w:rPr>
                <w:rFonts w:eastAsia="Times New Roman" w:cstheme="minorHAnsi"/>
                <w:bCs/>
                <w:lang w:val="es-AR" w:eastAsia="es-ES"/>
              </w:rPr>
            </w:pPr>
          </w:p>
        </w:tc>
        <w:tc>
          <w:tcPr>
            <w:tcW w:w="3419" w:type="dxa"/>
            <w:gridSpan w:val="5"/>
            <w:vAlign w:val="center"/>
          </w:tcPr>
          <w:p w14:paraId="4B5AC182" w14:textId="77777777" w:rsidR="002D1440" w:rsidRPr="00C264CA" w:rsidRDefault="002D1440" w:rsidP="007726A1">
            <w:pPr>
              <w:rPr>
                <w:rFonts w:eastAsia="Times New Roman" w:cstheme="minorHAnsi"/>
                <w:bCs/>
                <w:lang w:val="es-AR" w:eastAsia="es-ES"/>
              </w:rPr>
            </w:pPr>
          </w:p>
        </w:tc>
        <w:tc>
          <w:tcPr>
            <w:tcW w:w="2148" w:type="dxa"/>
            <w:vMerge/>
          </w:tcPr>
          <w:p w14:paraId="4B5AC183" w14:textId="77777777" w:rsidR="002D1440" w:rsidRPr="00C264CA" w:rsidRDefault="002D1440" w:rsidP="007726A1">
            <w:pPr>
              <w:rPr>
                <w:rFonts w:eastAsia="Times New Roman" w:cstheme="minorHAnsi"/>
                <w:bCs/>
                <w:lang w:val="es-AR" w:eastAsia="es-ES"/>
              </w:rPr>
            </w:pPr>
          </w:p>
        </w:tc>
      </w:tr>
      <w:tr w:rsidR="002D1440" w:rsidRPr="00C264CA" w14:paraId="4B5AC186" w14:textId="77777777" w:rsidTr="00440A73">
        <w:tblPrEx>
          <w:tblCellMar>
            <w:left w:w="57" w:type="dxa"/>
            <w:right w:w="57" w:type="dxa"/>
          </w:tblCellMar>
        </w:tblPrEx>
        <w:trPr>
          <w:trHeight w:val="515"/>
          <w:jc w:val="center"/>
        </w:trPr>
        <w:tc>
          <w:tcPr>
            <w:tcW w:w="9356" w:type="dxa"/>
            <w:gridSpan w:val="12"/>
            <w:shd w:val="clear" w:color="auto" w:fill="17365D" w:themeFill="text2" w:themeFillShade="BF"/>
            <w:vAlign w:val="center"/>
          </w:tcPr>
          <w:p w14:paraId="4B5AC185" w14:textId="247C6E27" w:rsidR="002D1440" w:rsidRPr="00C264CA" w:rsidRDefault="002D1440" w:rsidP="007726A1">
            <w:pPr>
              <w:jc w:val="center"/>
              <w:rPr>
                <w:rFonts w:cstheme="minorHAnsi"/>
                <w:b/>
                <w:lang w:val="es-AR" w:eastAsia="es-ES"/>
              </w:rPr>
            </w:pPr>
            <w:r w:rsidRPr="00C264CA">
              <w:rPr>
                <w:rFonts w:cstheme="minorHAnsi"/>
                <w:b/>
                <w:lang w:val="es-AR" w:eastAsia="es-ES"/>
              </w:rPr>
              <w:t>Descripción de la Respuesta al Evento / Incidente</w:t>
            </w:r>
          </w:p>
        </w:tc>
      </w:tr>
      <w:tr w:rsidR="002D1440" w:rsidRPr="00C264CA" w14:paraId="4B5AC191" w14:textId="77777777" w:rsidTr="00440A73">
        <w:tblPrEx>
          <w:tblCellMar>
            <w:left w:w="57" w:type="dxa"/>
            <w:right w:w="57" w:type="dxa"/>
          </w:tblCellMar>
        </w:tblPrEx>
        <w:trPr>
          <w:trHeight w:val="515"/>
          <w:jc w:val="center"/>
        </w:trPr>
        <w:tc>
          <w:tcPr>
            <w:tcW w:w="9356" w:type="dxa"/>
            <w:gridSpan w:val="12"/>
            <w:vAlign w:val="center"/>
          </w:tcPr>
          <w:p w14:paraId="4B5AC187" w14:textId="77777777" w:rsidR="002D1440" w:rsidRPr="00C264CA" w:rsidRDefault="002D1440" w:rsidP="007726A1">
            <w:pPr>
              <w:jc w:val="both"/>
              <w:rPr>
                <w:rFonts w:eastAsia="Times New Roman" w:cstheme="minorHAnsi"/>
                <w:bCs/>
                <w:lang w:val="es-AR" w:eastAsia="es-ES"/>
              </w:rPr>
            </w:pPr>
          </w:p>
          <w:p w14:paraId="4B5AC188" w14:textId="77777777" w:rsidR="002D1440" w:rsidRPr="00C264CA" w:rsidRDefault="002D1440" w:rsidP="007726A1">
            <w:pPr>
              <w:jc w:val="both"/>
              <w:rPr>
                <w:rFonts w:eastAsia="Times New Roman" w:cstheme="minorHAnsi"/>
                <w:bCs/>
                <w:lang w:val="es-AR" w:eastAsia="es-ES"/>
              </w:rPr>
            </w:pPr>
          </w:p>
          <w:p w14:paraId="4B5AC189" w14:textId="1F216177" w:rsidR="002D1440" w:rsidRDefault="002D1440" w:rsidP="007726A1">
            <w:pPr>
              <w:jc w:val="both"/>
              <w:rPr>
                <w:rFonts w:eastAsia="Times New Roman" w:cstheme="minorHAnsi"/>
                <w:bCs/>
                <w:lang w:val="es-AR" w:eastAsia="es-ES"/>
              </w:rPr>
            </w:pPr>
          </w:p>
          <w:p w14:paraId="5EA4DF2E" w14:textId="77777777" w:rsidR="00071AE7" w:rsidRPr="00C264CA" w:rsidRDefault="00071AE7" w:rsidP="007726A1">
            <w:pPr>
              <w:jc w:val="both"/>
              <w:rPr>
                <w:rFonts w:eastAsia="Times New Roman" w:cstheme="minorHAnsi"/>
                <w:bCs/>
                <w:lang w:val="es-AR" w:eastAsia="es-ES"/>
              </w:rPr>
            </w:pPr>
          </w:p>
          <w:p w14:paraId="4B5AC18E" w14:textId="77777777" w:rsidR="002D1440" w:rsidRPr="00C264CA" w:rsidRDefault="002D1440" w:rsidP="007726A1">
            <w:pPr>
              <w:jc w:val="both"/>
              <w:rPr>
                <w:rFonts w:eastAsia="Times New Roman" w:cstheme="minorHAnsi"/>
                <w:bCs/>
                <w:lang w:val="es-AR" w:eastAsia="es-ES"/>
              </w:rPr>
            </w:pPr>
          </w:p>
          <w:p w14:paraId="4B5AC18F" w14:textId="77777777" w:rsidR="002D1440" w:rsidRPr="00C264CA" w:rsidRDefault="002D1440" w:rsidP="007726A1">
            <w:pPr>
              <w:jc w:val="both"/>
              <w:rPr>
                <w:rFonts w:eastAsia="Times New Roman" w:cstheme="minorHAnsi"/>
                <w:bCs/>
                <w:lang w:val="es-AR" w:eastAsia="es-ES"/>
              </w:rPr>
            </w:pPr>
          </w:p>
          <w:p w14:paraId="4B5AC190" w14:textId="77777777" w:rsidR="002D1440" w:rsidRPr="00C264CA" w:rsidRDefault="002D1440" w:rsidP="007726A1">
            <w:pPr>
              <w:jc w:val="both"/>
              <w:rPr>
                <w:rFonts w:eastAsia="Times New Roman" w:cstheme="minorHAnsi"/>
                <w:bCs/>
                <w:lang w:val="es-AR" w:eastAsia="es-ES"/>
              </w:rPr>
            </w:pPr>
          </w:p>
        </w:tc>
      </w:tr>
      <w:tr w:rsidR="002D1440" w:rsidRPr="00C264CA" w14:paraId="4B5AC193" w14:textId="77777777" w:rsidTr="00440A73">
        <w:tblPrEx>
          <w:tblCellMar>
            <w:left w:w="57" w:type="dxa"/>
            <w:right w:w="57" w:type="dxa"/>
          </w:tblCellMar>
        </w:tblPrEx>
        <w:trPr>
          <w:trHeight w:val="515"/>
          <w:jc w:val="center"/>
        </w:trPr>
        <w:tc>
          <w:tcPr>
            <w:tcW w:w="9356" w:type="dxa"/>
            <w:gridSpan w:val="12"/>
            <w:shd w:val="clear" w:color="auto" w:fill="17365D" w:themeFill="text2" w:themeFillShade="BF"/>
            <w:vAlign w:val="center"/>
          </w:tcPr>
          <w:p w14:paraId="4B5AC192" w14:textId="04CD68B3" w:rsidR="002D1440" w:rsidRPr="00C264CA" w:rsidRDefault="002D1440" w:rsidP="007726A1">
            <w:pPr>
              <w:jc w:val="center"/>
              <w:rPr>
                <w:rFonts w:eastAsia="Times New Roman" w:cstheme="minorHAnsi"/>
                <w:b/>
                <w:bCs/>
                <w:lang w:val="es-AR" w:eastAsia="es-ES"/>
              </w:rPr>
            </w:pPr>
            <w:r w:rsidRPr="00C264CA">
              <w:rPr>
                <w:rFonts w:eastAsia="Times New Roman" w:cstheme="minorHAnsi"/>
                <w:b/>
                <w:bCs/>
                <w:lang w:val="es-AR" w:eastAsia="es-ES"/>
              </w:rPr>
              <w:t>Recurrencia de Eventos / Incidentes Semejantes</w:t>
            </w:r>
          </w:p>
        </w:tc>
      </w:tr>
      <w:tr w:rsidR="002D1440" w:rsidRPr="00C264CA" w14:paraId="4B5AC198" w14:textId="77777777" w:rsidTr="00440A73">
        <w:tblPrEx>
          <w:tblCellMar>
            <w:left w:w="57" w:type="dxa"/>
            <w:right w:w="57" w:type="dxa"/>
          </w:tblCellMar>
        </w:tblPrEx>
        <w:trPr>
          <w:trHeight w:val="515"/>
          <w:jc w:val="center"/>
        </w:trPr>
        <w:tc>
          <w:tcPr>
            <w:tcW w:w="1945" w:type="dxa"/>
            <w:gridSpan w:val="3"/>
            <w:tcBorders>
              <w:bottom w:val="single" w:sz="4" w:space="0" w:color="auto"/>
              <w:right w:val="nil"/>
            </w:tcBorders>
            <w:vAlign w:val="center"/>
          </w:tcPr>
          <w:p w14:paraId="4B5AC194" w14:textId="77777777" w:rsidR="002D1440" w:rsidRPr="00C264CA" w:rsidRDefault="003A0C16" w:rsidP="007726A1">
            <w:pPr>
              <w:rPr>
                <w:rFonts w:eastAsia="Times New Roman" w:cstheme="minorHAnsi"/>
                <w:bCs/>
                <w:u w:val="single"/>
                <w:lang w:val="es-AR" w:eastAsia="es-ES"/>
              </w:rPr>
            </w:pPr>
            <w:sdt>
              <w:sdtPr>
                <w:rPr>
                  <w:rFonts w:cstheme="minorHAnsi"/>
                  <w:lang w:val="es-AR" w:eastAsia="es-ES"/>
                </w:rPr>
                <w:id w:val="62840809"/>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lang w:val="es-AR" w:eastAsia="es-ES"/>
                  </w:rPr>
                  <w:t>☐</w:t>
                </w:r>
              </w:sdtContent>
            </w:sdt>
            <w:r w:rsidR="002D1440" w:rsidRPr="00C264CA">
              <w:rPr>
                <w:rFonts w:cstheme="minorHAnsi"/>
                <w:lang w:val="es-AR" w:eastAsia="es-ES"/>
              </w:rPr>
              <w:t xml:space="preserve"> NO</w:t>
            </w:r>
          </w:p>
        </w:tc>
        <w:tc>
          <w:tcPr>
            <w:tcW w:w="1844" w:type="dxa"/>
            <w:gridSpan w:val="3"/>
            <w:tcBorders>
              <w:left w:val="nil"/>
              <w:bottom w:val="single" w:sz="4" w:space="0" w:color="auto"/>
              <w:right w:val="nil"/>
            </w:tcBorders>
            <w:vAlign w:val="center"/>
          </w:tcPr>
          <w:p w14:paraId="4B5AC195" w14:textId="77777777" w:rsidR="002D1440" w:rsidRPr="00C264CA" w:rsidRDefault="003A0C16" w:rsidP="007726A1">
            <w:pPr>
              <w:jc w:val="right"/>
              <w:rPr>
                <w:rFonts w:eastAsia="Times New Roman" w:cstheme="minorHAnsi"/>
                <w:bCs/>
                <w:u w:val="single"/>
                <w:lang w:val="es-AR" w:eastAsia="es-ES"/>
              </w:rPr>
            </w:pPr>
            <w:sdt>
              <w:sdtPr>
                <w:rPr>
                  <w:rFonts w:cstheme="minorHAnsi"/>
                  <w:lang w:val="es-AR" w:eastAsia="es-ES"/>
                </w:rPr>
                <w:id w:val="1719863614"/>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lang w:val="es-AR" w:eastAsia="es-ES"/>
                  </w:rPr>
                  <w:t>☐</w:t>
                </w:r>
              </w:sdtContent>
            </w:sdt>
            <w:r w:rsidR="002D1440" w:rsidRPr="00C264CA">
              <w:rPr>
                <w:rFonts w:cstheme="minorHAnsi"/>
                <w:lang w:val="es-AR" w:eastAsia="es-ES"/>
              </w:rPr>
              <w:t xml:space="preserve"> SI</w:t>
            </w:r>
          </w:p>
        </w:tc>
        <w:tc>
          <w:tcPr>
            <w:tcW w:w="3419" w:type="dxa"/>
            <w:gridSpan w:val="5"/>
            <w:tcBorders>
              <w:left w:val="nil"/>
              <w:bottom w:val="single" w:sz="4" w:space="0" w:color="auto"/>
              <w:right w:val="nil"/>
            </w:tcBorders>
            <w:vAlign w:val="center"/>
          </w:tcPr>
          <w:p w14:paraId="4B5AC196" w14:textId="0500309A" w:rsidR="002D1440" w:rsidRPr="00C264CA" w:rsidRDefault="002D1440" w:rsidP="007726A1">
            <w:pPr>
              <w:ind w:left="744"/>
              <w:rPr>
                <w:rFonts w:eastAsia="Times New Roman" w:cstheme="minorHAnsi"/>
                <w:bCs/>
                <w:u w:val="single"/>
                <w:lang w:val="es-AR" w:eastAsia="es-ES"/>
              </w:rPr>
            </w:pPr>
            <w:r w:rsidRPr="00C264CA">
              <w:rPr>
                <w:rFonts w:eastAsia="Times New Roman" w:cstheme="minorHAnsi"/>
                <w:bCs/>
                <w:lang w:val="es-AR" w:eastAsia="es-ES"/>
              </w:rPr>
              <w:t>Cantidad de veces:</w:t>
            </w:r>
            <w:r w:rsidR="00FC587D" w:rsidRPr="00C264CA">
              <w:rPr>
                <w:rFonts w:eastAsia="Times New Roman" w:cstheme="minorHAnsi"/>
                <w:bCs/>
                <w:lang w:val="es-AR" w:eastAsia="es-ES"/>
              </w:rPr>
              <w:t xml:space="preserve"> </w:t>
            </w:r>
            <w:r w:rsidRPr="00C264CA">
              <w:rPr>
                <w:rFonts w:eastAsia="Times New Roman" w:cstheme="minorHAnsi"/>
                <w:bCs/>
                <w:u w:val="single"/>
                <w:lang w:val="es-AR" w:eastAsia="es-ES"/>
              </w:rPr>
              <w:t>___</w:t>
            </w:r>
            <w:r w:rsidR="00FC587D" w:rsidRPr="00C264CA">
              <w:rPr>
                <w:rFonts w:eastAsia="Times New Roman" w:cstheme="minorHAnsi"/>
                <w:bCs/>
                <w:u w:val="single"/>
                <w:lang w:val="es-AR" w:eastAsia="es-ES"/>
              </w:rPr>
              <w:t>__</w:t>
            </w:r>
          </w:p>
        </w:tc>
        <w:tc>
          <w:tcPr>
            <w:tcW w:w="2148" w:type="dxa"/>
            <w:tcBorders>
              <w:left w:val="nil"/>
              <w:bottom w:val="single" w:sz="4" w:space="0" w:color="auto"/>
            </w:tcBorders>
          </w:tcPr>
          <w:p w14:paraId="4B5AC197" w14:textId="77777777" w:rsidR="002D1440" w:rsidRPr="00C264CA" w:rsidRDefault="002D1440" w:rsidP="007726A1">
            <w:pPr>
              <w:ind w:left="744"/>
              <w:rPr>
                <w:rFonts w:eastAsia="Times New Roman" w:cstheme="minorHAnsi"/>
                <w:bCs/>
                <w:lang w:val="es-AR" w:eastAsia="es-ES"/>
              </w:rPr>
            </w:pPr>
          </w:p>
        </w:tc>
      </w:tr>
      <w:tr w:rsidR="002D1440" w:rsidRPr="00C264CA" w14:paraId="4B5AC19A" w14:textId="77777777" w:rsidTr="00440A73">
        <w:tblPrEx>
          <w:tblCellMar>
            <w:left w:w="57" w:type="dxa"/>
            <w:right w:w="57" w:type="dxa"/>
          </w:tblCellMar>
        </w:tblPrEx>
        <w:trPr>
          <w:trHeight w:val="515"/>
          <w:jc w:val="center"/>
        </w:trPr>
        <w:tc>
          <w:tcPr>
            <w:tcW w:w="9356" w:type="dxa"/>
            <w:gridSpan w:val="12"/>
            <w:tcBorders>
              <w:bottom w:val="single" w:sz="4" w:space="0" w:color="auto"/>
            </w:tcBorders>
            <w:vAlign w:val="center"/>
          </w:tcPr>
          <w:p w14:paraId="4B5AC199" w14:textId="73554548" w:rsidR="002D1440" w:rsidRPr="00C264CA" w:rsidRDefault="002D1440" w:rsidP="007726A1">
            <w:pPr>
              <w:rPr>
                <w:rFonts w:eastAsia="Times New Roman" w:cstheme="minorHAnsi"/>
                <w:bCs/>
                <w:lang w:val="es-AR" w:eastAsia="es-ES"/>
              </w:rPr>
            </w:pPr>
            <w:r w:rsidRPr="00C264CA">
              <w:rPr>
                <w:rFonts w:cstheme="minorHAnsi"/>
                <w:lang w:val="es-AR" w:eastAsia="es-ES"/>
              </w:rPr>
              <w:t>En caso de recurrencia</w:t>
            </w:r>
            <w:r w:rsidR="00FC587D" w:rsidRPr="00C264CA">
              <w:rPr>
                <w:rFonts w:cstheme="minorHAnsi"/>
                <w:lang w:val="es-AR" w:eastAsia="es-ES"/>
              </w:rPr>
              <w:t>,</w:t>
            </w:r>
            <w:r w:rsidRPr="00C264CA">
              <w:rPr>
                <w:rFonts w:cstheme="minorHAnsi"/>
                <w:lang w:val="es-AR" w:eastAsia="es-ES"/>
              </w:rPr>
              <w:t xml:space="preserve"> indicar el período en que se repitieron los eventos: ____________</w:t>
            </w:r>
          </w:p>
        </w:tc>
      </w:tr>
      <w:tr w:rsidR="002D1440" w:rsidRPr="00C264CA" w14:paraId="4B5AC19C" w14:textId="77777777" w:rsidTr="00440A73">
        <w:tblPrEx>
          <w:tblCellMar>
            <w:left w:w="57" w:type="dxa"/>
            <w:right w:w="57" w:type="dxa"/>
          </w:tblCellMar>
        </w:tblPrEx>
        <w:trPr>
          <w:trHeight w:val="515"/>
          <w:jc w:val="center"/>
        </w:trPr>
        <w:tc>
          <w:tcPr>
            <w:tcW w:w="9356" w:type="dxa"/>
            <w:gridSpan w:val="12"/>
            <w:shd w:val="clear" w:color="auto" w:fill="auto"/>
            <w:vAlign w:val="center"/>
          </w:tcPr>
          <w:p w14:paraId="4B5AC19B" w14:textId="77777777" w:rsidR="002D1440" w:rsidRPr="00C264CA" w:rsidRDefault="002D1440" w:rsidP="007726A1">
            <w:pPr>
              <w:jc w:val="center"/>
              <w:rPr>
                <w:b/>
                <w:lang w:val="es-AR"/>
              </w:rPr>
            </w:pPr>
            <w:r w:rsidRPr="00C264CA">
              <w:rPr>
                <w:b/>
                <w:lang w:val="es-AR"/>
              </w:rPr>
              <w:t>IMPACTO SOBRE EL PROYECTO</w:t>
            </w:r>
          </w:p>
        </w:tc>
      </w:tr>
      <w:tr w:rsidR="002D1440" w:rsidRPr="00C264CA" w14:paraId="4B5AC19F" w14:textId="77777777" w:rsidTr="00440A73">
        <w:tblPrEx>
          <w:tblCellMar>
            <w:left w:w="57" w:type="dxa"/>
            <w:right w:w="57" w:type="dxa"/>
          </w:tblCellMar>
        </w:tblPrEx>
        <w:trPr>
          <w:trHeight w:val="515"/>
          <w:jc w:val="center"/>
        </w:trPr>
        <w:tc>
          <w:tcPr>
            <w:tcW w:w="2552" w:type="dxa"/>
            <w:gridSpan w:val="4"/>
            <w:shd w:val="clear" w:color="auto" w:fill="17365D" w:themeFill="text2" w:themeFillShade="BF"/>
            <w:vAlign w:val="center"/>
          </w:tcPr>
          <w:p w14:paraId="4B5AC19D" w14:textId="144C5508" w:rsidR="002D1440" w:rsidRPr="00C264CA" w:rsidRDefault="002F69BC" w:rsidP="007726A1">
            <w:pPr>
              <w:jc w:val="center"/>
              <w:rPr>
                <w:rFonts w:eastAsia="Times New Roman" w:cstheme="minorHAnsi"/>
                <w:b/>
                <w:bCs/>
                <w:lang w:val="es-AR" w:eastAsia="es-ES"/>
              </w:rPr>
            </w:pPr>
            <w:r w:rsidRPr="00C264CA">
              <w:rPr>
                <w:rFonts w:cstheme="minorHAnsi"/>
                <w:b/>
                <w:lang w:val="es-AR" w:eastAsia="es-ES"/>
              </w:rPr>
              <w:t>¿El evento afecta la ejecución de la obra?</w:t>
            </w:r>
          </w:p>
        </w:tc>
        <w:tc>
          <w:tcPr>
            <w:tcW w:w="6804" w:type="dxa"/>
            <w:gridSpan w:val="8"/>
            <w:shd w:val="clear" w:color="auto" w:fill="17365D" w:themeFill="text2" w:themeFillShade="BF"/>
            <w:vAlign w:val="center"/>
          </w:tcPr>
          <w:p w14:paraId="4B5AC19E" w14:textId="0D1907C9" w:rsidR="002D1440" w:rsidRPr="00C264CA" w:rsidRDefault="00B608C1" w:rsidP="007726A1">
            <w:pPr>
              <w:jc w:val="center"/>
              <w:rPr>
                <w:b/>
                <w:lang w:val="es-AR"/>
              </w:rPr>
            </w:pPr>
            <w:r w:rsidRPr="00C264CA">
              <w:rPr>
                <w:b/>
                <w:lang w:val="es-AR"/>
              </w:rPr>
              <w:t>¿Hay necesidad de contar con recursos especializados adicionales para investigar, evaluar o resolver el evento?</w:t>
            </w:r>
          </w:p>
        </w:tc>
      </w:tr>
      <w:tr w:rsidR="002D1440" w:rsidRPr="00C264CA" w14:paraId="4B5AC1A6" w14:textId="77777777" w:rsidTr="00440A73">
        <w:tblPrEx>
          <w:tblCellMar>
            <w:left w:w="57" w:type="dxa"/>
            <w:right w:w="57" w:type="dxa"/>
          </w:tblCellMar>
        </w:tblPrEx>
        <w:trPr>
          <w:trHeight w:val="1020"/>
          <w:jc w:val="center"/>
        </w:trPr>
        <w:tc>
          <w:tcPr>
            <w:tcW w:w="1276" w:type="dxa"/>
          </w:tcPr>
          <w:p w14:paraId="4B5AC1A0" w14:textId="77777777" w:rsidR="002D1440" w:rsidRPr="00C264CA" w:rsidRDefault="003A0C16" w:rsidP="007726A1">
            <w:pPr>
              <w:spacing w:before="120"/>
              <w:rPr>
                <w:rFonts w:cstheme="minorHAnsi"/>
                <w:lang w:val="es-AR" w:eastAsia="es-ES"/>
              </w:rPr>
            </w:pPr>
            <w:sdt>
              <w:sdtPr>
                <w:rPr>
                  <w:rFonts w:cstheme="minorHAnsi"/>
                  <w:lang w:val="es-AR" w:eastAsia="es-ES"/>
                </w:rPr>
                <w:id w:val="-1499183224"/>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lang w:val="es-AR" w:eastAsia="es-ES"/>
                  </w:rPr>
                  <w:t>☐</w:t>
                </w:r>
              </w:sdtContent>
            </w:sdt>
            <w:r w:rsidR="002D1440" w:rsidRPr="00C264CA">
              <w:rPr>
                <w:rFonts w:cstheme="minorHAnsi"/>
                <w:lang w:val="es-AR" w:eastAsia="es-ES"/>
              </w:rPr>
              <w:t xml:space="preserve"> SI                      </w:t>
            </w:r>
          </w:p>
        </w:tc>
        <w:tc>
          <w:tcPr>
            <w:tcW w:w="1276" w:type="dxa"/>
            <w:gridSpan w:val="3"/>
          </w:tcPr>
          <w:p w14:paraId="4B5AC1A1" w14:textId="77777777" w:rsidR="002D1440" w:rsidRPr="00C264CA" w:rsidRDefault="003A0C16" w:rsidP="007726A1">
            <w:pPr>
              <w:spacing w:before="120"/>
              <w:rPr>
                <w:rFonts w:cstheme="minorHAnsi"/>
                <w:lang w:val="es-AR" w:eastAsia="es-ES"/>
              </w:rPr>
            </w:pPr>
            <w:sdt>
              <w:sdtPr>
                <w:rPr>
                  <w:rFonts w:cstheme="minorHAnsi"/>
                  <w:lang w:val="es-AR" w:eastAsia="es-ES"/>
                </w:rPr>
                <w:id w:val="-1967808369"/>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lang w:val="es-AR" w:eastAsia="es-ES"/>
                  </w:rPr>
                  <w:t>☐</w:t>
                </w:r>
              </w:sdtContent>
            </w:sdt>
            <w:r w:rsidR="002D1440" w:rsidRPr="00C264CA">
              <w:rPr>
                <w:rFonts w:cstheme="minorHAnsi"/>
                <w:lang w:val="es-AR" w:eastAsia="es-ES"/>
              </w:rPr>
              <w:t xml:space="preserve"> NO</w:t>
            </w:r>
          </w:p>
        </w:tc>
        <w:tc>
          <w:tcPr>
            <w:tcW w:w="1418" w:type="dxa"/>
            <w:gridSpan w:val="3"/>
          </w:tcPr>
          <w:p w14:paraId="4B5AC1A2" w14:textId="77777777" w:rsidR="002D1440" w:rsidRPr="00C264CA" w:rsidRDefault="003A0C16" w:rsidP="007726A1">
            <w:pPr>
              <w:spacing w:before="120"/>
              <w:rPr>
                <w:lang w:val="es-AR"/>
              </w:rPr>
            </w:pPr>
            <w:sdt>
              <w:sdtPr>
                <w:rPr>
                  <w:rFonts w:cstheme="minorHAnsi"/>
                  <w:lang w:val="es-AR" w:eastAsia="es-ES"/>
                </w:rPr>
                <w:id w:val="1524370783"/>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lang w:val="es-AR" w:eastAsia="es-ES"/>
                  </w:rPr>
                  <w:t>☐</w:t>
                </w:r>
              </w:sdtContent>
            </w:sdt>
            <w:r w:rsidR="002D1440" w:rsidRPr="00C264CA">
              <w:rPr>
                <w:rFonts w:cstheme="minorHAnsi"/>
                <w:lang w:val="es-AR" w:eastAsia="es-ES"/>
              </w:rPr>
              <w:t xml:space="preserve"> SI</w:t>
            </w:r>
          </w:p>
        </w:tc>
        <w:tc>
          <w:tcPr>
            <w:tcW w:w="1417" w:type="dxa"/>
            <w:gridSpan w:val="3"/>
          </w:tcPr>
          <w:p w14:paraId="4B5AC1A3" w14:textId="77777777" w:rsidR="002D1440" w:rsidRPr="00C264CA" w:rsidRDefault="003A0C16" w:rsidP="007726A1">
            <w:pPr>
              <w:spacing w:before="120"/>
              <w:rPr>
                <w:lang w:val="es-AR"/>
              </w:rPr>
            </w:pPr>
            <w:sdt>
              <w:sdtPr>
                <w:rPr>
                  <w:rFonts w:cstheme="minorHAnsi"/>
                  <w:lang w:val="es-AR" w:eastAsia="es-ES"/>
                </w:rPr>
                <w:id w:val="-698465834"/>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lang w:val="es-AR" w:eastAsia="es-ES"/>
                  </w:rPr>
                  <w:t>☐</w:t>
                </w:r>
              </w:sdtContent>
            </w:sdt>
            <w:r w:rsidR="002D1440" w:rsidRPr="00C264CA">
              <w:rPr>
                <w:rFonts w:cstheme="minorHAnsi"/>
                <w:lang w:val="es-AR" w:eastAsia="es-ES"/>
              </w:rPr>
              <w:t xml:space="preserve"> NO</w:t>
            </w:r>
          </w:p>
        </w:tc>
        <w:tc>
          <w:tcPr>
            <w:tcW w:w="3969" w:type="dxa"/>
            <w:gridSpan w:val="2"/>
          </w:tcPr>
          <w:p w14:paraId="4B5AC1A4" w14:textId="77777777" w:rsidR="002D1440" w:rsidRPr="00C264CA" w:rsidRDefault="003A0C16" w:rsidP="007726A1">
            <w:pPr>
              <w:spacing w:before="120"/>
              <w:rPr>
                <w:rFonts w:eastAsia="Times New Roman" w:cstheme="minorHAnsi"/>
                <w:bCs/>
                <w:lang w:val="es-AR" w:eastAsia="es-ES"/>
              </w:rPr>
            </w:pPr>
            <w:sdt>
              <w:sdtPr>
                <w:rPr>
                  <w:rFonts w:eastAsia="Times New Roman" w:cstheme="minorHAnsi"/>
                  <w:bCs/>
                  <w:lang w:val="es-AR" w:eastAsia="es-ES"/>
                </w:rPr>
                <w:id w:val="1713763813"/>
                <w14:checkbox>
                  <w14:checked w14:val="0"/>
                  <w14:checkedState w14:val="2612" w14:font="MS Gothic"/>
                  <w14:uncheckedState w14:val="2610" w14:font="MS Gothic"/>
                </w14:checkbox>
              </w:sdtPr>
              <w:sdtEndPr/>
              <w:sdtContent>
                <w:r w:rsidR="002D1440" w:rsidRPr="00C264CA">
                  <w:rPr>
                    <w:rFonts w:ascii="MS Gothic" w:eastAsia="MS Gothic" w:hAnsi="MS Gothic" w:cstheme="minorHAnsi"/>
                    <w:bCs/>
                    <w:lang w:val="es-AR" w:eastAsia="es-ES"/>
                  </w:rPr>
                  <w:t>☐</w:t>
                </w:r>
              </w:sdtContent>
            </w:sdt>
            <w:r w:rsidR="002D1440" w:rsidRPr="00C264CA">
              <w:rPr>
                <w:rFonts w:eastAsia="Times New Roman" w:cstheme="minorHAnsi"/>
                <w:bCs/>
                <w:lang w:val="es-AR" w:eastAsia="es-ES"/>
              </w:rPr>
              <w:t xml:space="preserve"> Otro (explicar)</w:t>
            </w:r>
          </w:p>
          <w:p w14:paraId="4B5AC1A5" w14:textId="77777777" w:rsidR="002D1440" w:rsidRPr="00C264CA" w:rsidRDefault="002D1440" w:rsidP="007726A1">
            <w:pPr>
              <w:rPr>
                <w:rFonts w:cstheme="minorHAnsi"/>
                <w:lang w:val="es-AR" w:eastAsia="es-ES"/>
              </w:rPr>
            </w:pPr>
          </w:p>
        </w:tc>
      </w:tr>
      <w:tr w:rsidR="002D1440" w:rsidRPr="00C264CA" w14:paraId="4B5AC1A8" w14:textId="77777777" w:rsidTr="00440A73">
        <w:tblPrEx>
          <w:tblCellMar>
            <w:left w:w="57" w:type="dxa"/>
            <w:right w:w="57" w:type="dxa"/>
          </w:tblCellMar>
        </w:tblPrEx>
        <w:trPr>
          <w:trHeight w:val="515"/>
          <w:jc w:val="center"/>
        </w:trPr>
        <w:tc>
          <w:tcPr>
            <w:tcW w:w="9356" w:type="dxa"/>
            <w:gridSpan w:val="12"/>
            <w:shd w:val="clear" w:color="auto" w:fill="17365D" w:themeFill="text2" w:themeFillShade="BF"/>
            <w:vAlign w:val="center"/>
          </w:tcPr>
          <w:p w14:paraId="4B5AC1A7" w14:textId="77777777" w:rsidR="002D1440" w:rsidRPr="00C264CA" w:rsidRDefault="002D1440" w:rsidP="007726A1">
            <w:pPr>
              <w:jc w:val="center"/>
              <w:rPr>
                <w:rFonts w:cstheme="minorHAnsi"/>
                <w:b/>
                <w:lang w:val="es-AR" w:eastAsia="es-ES"/>
              </w:rPr>
            </w:pPr>
            <w:r w:rsidRPr="00C264CA">
              <w:rPr>
                <w:rFonts w:cstheme="minorHAnsi"/>
                <w:b/>
                <w:lang w:val="es-AR" w:eastAsia="es-ES"/>
              </w:rPr>
              <w:t>Consideraciones</w:t>
            </w:r>
          </w:p>
        </w:tc>
      </w:tr>
      <w:tr w:rsidR="002D1440" w:rsidRPr="00C264CA" w14:paraId="4B5AC1AB" w14:textId="77777777" w:rsidTr="00440A73">
        <w:tblPrEx>
          <w:tblCellMar>
            <w:left w:w="57" w:type="dxa"/>
            <w:right w:w="57" w:type="dxa"/>
          </w:tblCellMar>
        </w:tblPrEx>
        <w:trPr>
          <w:trHeight w:val="1928"/>
          <w:jc w:val="center"/>
        </w:trPr>
        <w:tc>
          <w:tcPr>
            <w:tcW w:w="9356" w:type="dxa"/>
            <w:gridSpan w:val="12"/>
            <w:vAlign w:val="center"/>
          </w:tcPr>
          <w:p w14:paraId="4B5AC1A9" w14:textId="13D432B0" w:rsidR="002D1440" w:rsidRDefault="002D1440" w:rsidP="007726A1">
            <w:pPr>
              <w:rPr>
                <w:rFonts w:cstheme="minorHAnsi"/>
                <w:lang w:val="es-AR" w:eastAsia="es-ES"/>
              </w:rPr>
            </w:pPr>
          </w:p>
          <w:p w14:paraId="4EA9376B" w14:textId="4CBFE786" w:rsidR="00DF4812" w:rsidRDefault="00DF4812" w:rsidP="007726A1">
            <w:pPr>
              <w:rPr>
                <w:rFonts w:cstheme="minorHAnsi"/>
                <w:lang w:val="es-AR" w:eastAsia="es-ES"/>
              </w:rPr>
            </w:pPr>
          </w:p>
          <w:p w14:paraId="7921EFD8" w14:textId="25FB2E73" w:rsidR="00DF4812" w:rsidRDefault="00DF4812" w:rsidP="007726A1">
            <w:pPr>
              <w:rPr>
                <w:rFonts w:cstheme="minorHAnsi"/>
                <w:lang w:val="es-AR" w:eastAsia="es-ES"/>
              </w:rPr>
            </w:pPr>
          </w:p>
          <w:p w14:paraId="3031CAB8" w14:textId="013ABFA0" w:rsidR="00DF4812" w:rsidRDefault="00DF4812" w:rsidP="007726A1">
            <w:pPr>
              <w:rPr>
                <w:rFonts w:cstheme="minorHAnsi"/>
                <w:lang w:val="es-AR" w:eastAsia="es-ES"/>
              </w:rPr>
            </w:pPr>
          </w:p>
          <w:p w14:paraId="45D61B3E" w14:textId="77777777" w:rsidR="00DF4812" w:rsidRPr="00C264CA" w:rsidRDefault="00DF4812" w:rsidP="007726A1">
            <w:pPr>
              <w:rPr>
                <w:rFonts w:cstheme="minorHAnsi"/>
                <w:lang w:val="es-AR" w:eastAsia="es-ES"/>
              </w:rPr>
            </w:pPr>
          </w:p>
          <w:p w14:paraId="4B5AC1AA" w14:textId="77777777" w:rsidR="002D1440" w:rsidRPr="00C264CA" w:rsidRDefault="002D1440" w:rsidP="007726A1">
            <w:pPr>
              <w:rPr>
                <w:rFonts w:cstheme="minorHAnsi"/>
                <w:lang w:val="es-AR" w:eastAsia="es-ES"/>
              </w:rPr>
            </w:pPr>
          </w:p>
        </w:tc>
      </w:tr>
    </w:tbl>
    <w:p w14:paraId="4B5AC1AC" w14:textId="2CE0E2FB" w:rsidR="002D1440" w:rsidRPr="00C264CA" w:rsidRDefault="00AC7A25" w:rsidP="002369A2">
      <w:pPr>
        <w:pStyle w:val="Heading1"/>
        <w:numPr>
          <w:ilvl w:val="0"/>
          <w:numId w:val="0"/>
        </w:numPr>
        <w:rPr>
          <w:lang w:val="es-AR" w:eastAsia="es-ES"/>
        </w:rPr>
      </w:pPr>
      <w:bookmarkStart w:id="16" w:name="_Toc6524486"/>
      <w:r w:rsidRPr="00C264CA">
        <w:rPr>
          <w:lang w:val="es-AR" w:eastAsia="es-ES"/>
        </w:rPr>
        <w:lastRenderedPageBreak/>
        <w:t xml:space="preserve">ANEXO 2. Abordaje de los </w:t>
      </w:r>
      <w:r w:rsidR="00572413" w:rsidRPr="00C264CA">
        <w:rPr>
          <w:lang w:val="es-AR" w:eastAsia="es-ES"/>
        </w:rPr>
        <w:t>C</w:t>
      </w:r>
      <w:r w:rsidRPr="00C264CA">
        <w:rPr>
          <w:lang w:val="es-AR" w:eastAsia="es-ES"/>
        </w:rPr>
        <w:t>asos de Violencia de Género</w:t>
      </w:r>
      <w:bookmarkEnd w:id="16"/>
    </w:p>
    <w:p w14:paraId="5FB210A7" w14:textId="159CFE86" w:rsidR="00271074" w:rsidRPr="00D85A3B" w:rsidRDefault="00271074" w:rsidP="00271074">
      <w:pPr>
        <w:jc w:val="both"/>
        <w:rPr>
          <w:rFonts w:ascii="Calibri" w:hAnsi="Calibri" w:cs="Calibri"/>
          <w:color w:val="000000"/>
          <w:lang w:val="es-AR"/>
        </w:rPr>
      </w:pPr>
      <w:r w:rsidRPr="00D85A3B">
        <w:rPr>
          <w:rFonts w:ascii="Calibri" w:hAnsi="Calibri" w:cs="Calibri"/>
          <w:color w:val="000000"/>
          <w:lang w:val="es-AR"/>
        </w:rPr>
        <w:t>En caso de incidentes relacionados con Violencia de Género (VG</w:t>
      </w:r>
      <w:r w:rsidR="002C7CC8" w:rsidRPr="00C264CA">
        <w:rPr>
          <w:rFonts w:ascii="Calibri" w:hAnsi="Calibri" w:cs="Calibri"/>
          <w:color w:val="000000"/>
          <w:lang w:val="es-AR"/>
        </w:rPr>
        <w:t xml:space="preserve">), </w:t>
      </w:r>
      <w:r w:rsidR="0024390C" w:rsidRPr="0024390C">
        <w:rPr>
          <w:rFonts w:ascii="Calibri" w:hAnsi="Calibri" w:cs="Calibri"/>
          <w:color w:val="000000"/>
          <w:lang w:val="es-AR"/>
        </w:rPr>
        <w:t xml:space="preserve">incluyendo </w:t>
      </w:r>
      <w:r w:rsidR="0067461C">
        <w:rPr>
          <w:rFonts w:ascii="Calibri" w:hAnsi="Calibri" w:cs="Calibri"/>
          <w:color w:val="000000"/>
          <w:lang w:val="es-AR"/>
        </w:rPr>
        <w:t>el Abuso y</w:t>
      </w:r>
      <w:r w:rsidR="0024390C" w:rsidRPr="0024390C">
        <w:rPr>
          <w:rFonts w:ascii="Calibri" w:hAnsi="Calibri" w:cs="Calibri"/>
          <w:color w:val="000000"/>
          <w:lang w:val="es-AR"/>
        </w:rPr>
        <w:t xml:space="preserve"> Explotación Sexual</w:t>
      </w:r>
      <w:r w:rsidR="0067461C">
        <w:rPr>
          <w:rFonts w:ascii="Calibri" w:hAnsi="Calibri" w:cs="Calibri"/>
          <w:color w:val="000000"/>
          <w:lang w:val="es-AR"/>
        </w:rPr>
        <w:t xml:space="preserve"> (AES)</w:t>
      </w:r>
      <w:r w:rsidR="0024390C">
        <w:rPr>
          <w:rFonts w:ascii="Calibri" w:hAnsi="Calibri" w:cs="Calibri"/>
          <w:color w:val="000000"/>
          <w:lang w:val="es-AR"/>
        </w:rPr>
        <w:t>,</w:t>
      </w:r>
      <w:r w:rsidR="0024390C" w:rsidRPr="0024390C">
        <w:rPr>
          <w:rFonts w:ascii="Calibri" w:hAnsi="Calibri" w:cs="Calibri"/>
          <w:color w:val="000000"/>
          <w:lang w:val="es-AR"/>
        </w:rPr>
        <w:t xml:space="preserve"> </w:t>
      </w:r>
      <w:r w:rsidR="002C7CC8" w:rsidRPr="00C264CA">
        <w:rPr>
          <w:rFonts w:ascii="Calibri" w:hAnsi="Calibri" w:cs="Calibri"/>
          <w:color w:val="000000"/>
          <w:lang w:val="es-AR"/>
        </w:rPr>
        <w:t>la</w:t>
      </w:r>
      <w:r w:rsidRPr="00D85A3B">
        <w:rPr>
          <w:rFonts w:ascii="Calibri" w:hAnsi="Calibri" w:cs="Calibri"/>
          <w:color w:val="000000"/>
          <w:lang w:val="es-AR"/>
        </w:rPr>
        <w:t xml:space="preserve"> respuesta a los hechos se debe manejar en forma diferenciada del resto de los incidentes, tomando en cuenta las consideraciones siguientes. </w:t>
      </w:r>
    </w:p>
    <w:p w14:paraId="4D35C0FE" w14:textId="1D714BF6" w:rsidR="00271074" w:rsidRPr="001B7CEE" w:rsidRDefault="00271074" w:rsidP="00315A78">
      <w:pPr>
        <w:pStyle w:val="Heading2"/>
      </w:pPr>
      <w:bookmarkStart w:id="17" w:name="_Toc6405271"/>
      <w:bookmarkStart w:id="18" w:name="_Toc6524487"/>
      <w:r w:rsidRPr="001B7CEE">
        <w:t xml:space="preserve">Alcance e </w:t>
      </w:r>
      <w:r w:rsidR="00CB3729" w:rsidRPr="001B7CEE">
        <w:t>I</w:t>
      </w:r>
      <w:r w:rsidRPr="001B7CEE">
        <w:t>dentificación de la VG</w:t>
      </w:r>
      <w:bookmarkEnd w:id="17"/>
      <w:bookmarkEnd w:id="18"/>
    </w:p>
    <w:p w14:paraId="2239A073" w14:textId="634D1BE6" w:rsidR="00271074" w:rsidRPr="00D85A3B" w:rsidRDefault="00271074" w:rsidP="00271074">
      <w:pPr>
        <w:jc w:val="both"/>
        <w:rPr>
          <w:lang w:val="es-AR"/>
        </w:rPr>
      </w:pPr>
      <w:r w:rsidRPr="00D85A3B">
        <w:rPr>
          <w:rFonts w:ascii="Calibri" w:hAnsi="Calibri" w:cs="Calibri"/>
          <w:color w:val="000000"/>
          <w:lang w:val="es-AR"/>
        </w:rPr>
        <w:t>El abordaje requerido para casos de VG en proyectos de inversión financiados por el Banco ha sido descripto en un documento</w:t>
      </w:r>
      <w:bookmarkStart w:id="19" w:name="_Ref6513435"/>
      <w:r w:rsidRPr="00D85A3B">
        <w:rPr>
          <w:rStyle w:val="FootnoteReference"/>
          <w:rFonts w:ascii="Calibri" w:hAnsi="Calibri" w:cs="Calibri"/>
          <w:color w:val="000000"/>
          <w:lang w:val="es-AR"/>
        </w:rPr>
        <w:footnoteReference w:id="3"/>
      </w:r>
      <w:bookmarkEnd w:id="19"/>
      <w:r w:rsidRPr="00D85A3B">
        <w:rPr>
          <w:rFonts w:ascii="Calibri" w:hAnsi="Calibri" w:cs="Calibri"/>
          <w:color w:val="000000"/>
          <w:lang w:val="es-AR"/>
        </w:rPr>
        <w:t xml:space="preserve"> desarrollado </w:t>
      </w:r>
      <w:r w:rsidRPr="00D85A3B">
        <w:rPr>
          <w:lang w:val="es-AR"/>
        </w:rPr>
        <w:t xml:space="preserve">para asistir en la preparación de proyectos nuevos bajo el </w:t>
      </w:r>
      <w:r w:rsidR="00697555">
        <w:rPr>
          <w:lang w:val="es-AR"/>
        </w:rPr>
        <w:t>nuevo M</w:t>
      </w:r>
      <w:r w:rsidRPr="00D85A3B">
        <w:rPr>
          <w:lang w:val="es-AR"/>
        </w:rPr>
        <w:t>arco</w:t>
      </w:r>
      <w:r w:rsidR="00697555">
        <w:rPr>
          <w:lang w:val="es-AR"/>
        </w:rPr>
        <w:t xml:space="preserve"> Ambiental y Social</w:t>
      </w:r>
      <w:r w:rsidRPr="00D85A3B">
        <w:rPr>
          <w:lang w:val="es-AR"/>
        </w:rPr>
        <w:t xml:space="preserve"> </w:t>
      </w:r>
      <w:r w:rsidR="00697555">
        <w:rPr>
          <w:lang w:val="es-AR"/>
        </w:rPr>
        <w:t>(MAS)</w:t>
      </w:r>
      <w:r w:rsidRPr="00D85A3B">
        <w:rPr>
          <w:lang w:val="es-AR"/>
        </w:rPr>
        <w:t xml:space="preserve">, como también frente a proyectos que están en implementación </w:t>
      </w:r>
      <w:r w:rsidR="004A2735">
        <w:rPr>
          <w:lang w:val="es-AR"/>
        </w:rPr>
        <w:t xml:space="preserve">y </w:t>
      </w:r>
      <w:r w:rsidRPr="00D85A3B">
        <w:rPr>
          <w:lang w:val="es-AR"/>
        </w:rPr>
        <w:t xml:space="preserve">sujetos a las Salvaguardas </w:t>
      </w:r>
      <w:r w:rsidR="00AA2042">
        <w:rPr>
          <w:lang w:val="es-AR"/>
        </w:rPr>
        <w:t xml:space="preserve">Ambientales y Sociales </w:t>
      </w:r>
      <w:r w:rsidRPr="00D85A3B">
        <w:rPr>
          <w:lang w:val="es-AR"/>
        </w:rPr>
        <w:t xml:space="preserve">que antecedieron al </w:t>
      </w:r>
      <w:r w:rsidR="00AA2042">
        <w:rPr>
          <w:lang w:val="es-AR"/>
        </w:rPr>
        <w:t>MAS</w:t>
      </w:r>
      <w:r w:rsidRPr="00D85A3B">
        <w:rPr>
          <w:lang w:val="es-AR"/>
        </w:rPr>
        <w:t xml:space="preserve">. </w:t>
      </w:r>
    </w:p>
    <w:p w14:paraId="17CD1CE5" w14:textId="7647A60D" w:rsidR="00271074" w:rsidRPr="00D85A3B" w:rsidRDefault="00271074" w:rsidP="00271074">
      <w:pPr>
        <w:jc w:val="both"/>
        <w:rPr>
          <w:rFonts w:cs="Times New Roman"/>
          <w:lang w:val="es-AR"/>
        </w:rPr>
      </w:pPr>
      <w:r w:rsidRPr="00D85A3B">
        <w:rPr>
          <w:rFonts w:ascii="Calibri" w:hAnsi="Calibri" w:cs="Calibri"/>
          <w:color w:val="000000"/>
          <w:lang w:val="es-AR"/>
        </w:rPr>
        <w:t xml:space="preserve">“Violencia de género” es un término amplio que designa a todo acto perjudicial perpetrado contra la voluntad de una persona y que está basado en diferencias de género de carácter social. Comprende actos que causan daño o sufrimiento físico, sexual o psicológico, así como las amenazas de tales actos, la coacción y otras formas de privación de la libertad, ya sea que ocurran en el ámbito público o privado. </w:t>
      </w:r>
      <w:r w:rsidRPr="00D85A3B">
        <w:rPr>
          <w:rFonts w:cs="Times New Roman"/>
          <w:lang w:val="es-AR"/>
        </w:rPr>
        <w:t xml:space="preserve">Las manifestaciones de VG son variadas e incluyen, entre otras, las siguientes: </w:t>
      </w:r>
    </w:p>
    <w:p w14:paraId="32DA2AC0" w14:textId="6E70CB02" w:rsidR="00271074" w:rsidRPr="00D85A3B" w:rsidRDefault="00BB1B30" w:rsidP="00271074">
      <w:pPr>
        <w:pStyle w:val="Default"/>
        <w:numPr>
          <w:ilvl w:val="0"/>
          <w:numId w:val="25"/>
        </w:numPr>
        <w:spacing w:after="60"/>
        <w:ind w:left="397" w:hanging="227"/>
        <w:jc w:val="both"/>
        <w:rPr>
          <w:rFonts w:cs="Times New Roman"/>
          <w:color w:val="auto"/>
          <w:sz w:val="22"/>
          <w:szCs w:val="22"/>
          <w:lang w:val="es-AR"/>
        </w:rPr>
      </w:pPr>
      <w:r>
        <w:rPr>
          <w:rFonts w:cs="Times New Roman"/>
          <w:color w:val="auto"/>
          <w:sz w:val="22"/>
          <w:szCs w:val="22"/>
          <w:lang w:val="es-AR"/>
        </w:rPr>
        <w:t>V</w:t>
      </w:r>
      <w:r w:rsidR="00271074" w:rsidRPr="00D85A3B">
        <w:rPr>
          <w:rFonts w:cs="Times New Roman"/>
          <w:color w:val="auto"/>
          <w:sz w:val="22"/>
          <w:szCs w:val="22"/>
          <w:lang w:val="es-AR"/>
        </w:rPr>
        <w:t xml:space="preserve">iolencia física (bofetadas, patadas, golpes o el uso de armas); </w:t>
      </w:r>
    </w:p>
    <w:p w14:paraId="76A6CC02" w14:textId="54DBF356" w:rsidR="00271074" w:rsidRPr="00D85A3B" w:rsidRDefault="00BB1B30" w:rsidP="00271074">
      <w:pPr>
        <w:pStyle w:val="Default"/>
        <w:numPr>
          <w:ilvl w:val="0"/>
          <w:numId w:val="25"/>
        </w:numPr>
        <w:spacing w:after="60"/>
        <w:ind w:left="397" w:hanging="227"/>
        <w:jc w:val="both"/>
        <w:rPr>
          <w:rFonts w:cs="Times New Roman"/>
          <w:color w:val="auto"/>
          <w:sz w:val="22"/>
          <w:szCs w:val="22"/>
          <w:lang w:val="es-AR"/>
        </w:rPr>
      </w:pPr>
      <w:r>
        <w:rPr>
          <w:rFonts w:cs="Times New Roman"/>
          <w:color w:val="auto"/>
          <w:sz w:val="22"/>
          <w:szCs w:val="22"/>
          <w:lang w:val="es-AR"/>
        </w:rPr>
        <w:t>A</w:t>
      </w:r>
      <w:r w:rsidR="00271074" w:rsidRPr="00D85A3B">
        <w:rPr>
          <w:rFonts w:cs="Times New Roman"/>
          <w:color w:val="auto"/>
          <w:sz w:val="22"/>
          <w:szCs w:val="22"/>
          <w:lang w:val="es-AR"/>
        </w:rPr>
        <w:t xml:space="preserve">buso emocional (humillación sistemática, conducta controladora, trato degradante, insultos y amenazas); </w:t>
      </w:r>
    </w:p>
    <w:p w14:paraId="77ED54C5" w14:textId="145FB903" w:rsidR="00271074" w:rsidRPr="00D85A3B" w:rsidRDefault="00BB1B30" w:rsidP="00271074">
      <w:pPr>
        <w:pStyle w:val="Default"/>
        <w:numPr>
          <w:ilvl w:val="0"/>
          <w:numId w:val="25"/>
        </w:numPr>
        <w:spacing w:after="60"/>
        <w:ind w:left="397" w:hanging="227"/>
        <w:jc w:val="both"/>
        <w:rPr>
          <w:rFonts w:cs="Times New Roman"/>
          <w:color w:val="auto"/>
          <w:sz w:val="22"/>
          <w:szCs w:val="22"/>
          <w:lang w:val="es-AR"/>
        </w:rPr>
      </w:pPr>
      <w:r>
        <w:rPr>
          <w:rFonts w:cs="Times New Roman"/>
          <w:color w:val="auto"/>
          <w:sz w:val="22"/>
          <w:szCs w:val="22"/>
          <w:lang w:val="es-AR"/>
        </w:rPr>
        <w:t>V</w:t>
      </w:r>
      <w:r w:rsidR="00271074" w:rsidRPr="00D85A3B">
        <w:rPr>
          <w:rFonts w:cs="Times New Roman"/>
          <w:color w:val="auto"/>
          <w:sz w:val="22"/>
          <w:szCs w:val="22"/>
          <w:lang w:val="es-AR"/>
        </w:rPr>
        <w:t xml:space="preserve">iolencia sexual, que abarca toda forma de contacto sexual no consensuado, incluida la violación; </w:t>
      </w:r>
    </w:p>
    <w:p w14:paraId="66DA0712" w14:textId="16728285" w:rsidR="00271074" w:rsidRPr="00D85A3B" w:rsidRDefault="00BB1B30" w:rsidP="00271074">
      <w:pPr>
        <w:pStyle w:val="Default"/>
        <w:numPr>
          <w:ilvl w:val="0"/>
          <w:numId w:val="25"/>
        </w:numPr>
        <w:spacing w:after="60"/>
        <w:ind w:left="397" w:hanging="227"/>
        <w:jc w:val="both"/>
        <w:rPr>
          <w:rFonts w:cs="Times New Roman"/>
          <w:color w:val="auto"/>
          <w:sz w:val="22"/>
          <w:szCs w:val="22"/>
          <w:lang w:val="es-AR"/>
        </w:rPr>
      </w:pPr>
      <w:r>
        <w:rPr>
          <w:rFonts w:cs="Times New Roman"/>
          <w:color w:val="auto"/>
          <w:sz w:val="22"/>
          <w:szCs w:val="22"/>
          <w:lang w:val="es-AR"/>
        </w:rPr>
        <w:t>M</w:t>
      </w:r>
      <w:r w:rsidR="00271074" w:rsidRPr="00D85A3B">
        <w:rPr>
          <w:rFonts w:cs="Times New Roman"/>
          <w:color w:val="auto"/>
          <w:sz w:val="22"/>
          <w:szCs w:val="22"/>
          <w:lang w:val="es-AR"/>
        </w:rPr>
        <w:t xml:space="preserve">atrimonio forzado o a temprana edad, que es el matrimonio de un individuo contra su voluntad, a menudo antes de los 18 años, también denominado matrimonio infantil; </w:t>
      </w:r>
    </w:p>
    <w:p w14:paraId="554E20F8" w14:textId="77E4745C" w:rsidR="00271074" w:rsidRPr="00D85A3B" w:rsidRDefault="00BB1B30" w:rsidP="00271074">
      <w:pPr>
        <w:pStyle w:val="Default"/>
        <w:numPr>
          <w:ilvl w:val="0"/>
          <w:numId w:val="25"/>
        </w:numPr>
        <w:spacing w:after="60"/>
        <w:ind w:left="397" w:hanging="227"/>
        <w:jc w:val="both"/>
        <w:rPr>
          <w:rFonts w:cs="Times New Roman"/>
          <w:color w:val="auto"/>
          <w:sz w:val="22"/>
          <w:szCs w:val="22"/>
          <w:lang w:val="es-AR"/>
        </w:rPr>
      </w:pPr>
      <w:r>
        <w:rPr>
          <w:rFonts w:cs="Times New Roman"/>
          <w:color w:val="auto"/>
          <w:sz w:val="22"/>
          <w:szCs w:val="22"/>
          <w:lang w:val="es-AR"/>
        </w:rPr>
        <w:t>A</w:t>
      </w:r>
      <w:r w:rsidR="00271074" w:rsidRPr="00D85A3B">
        <w:rPr>
          <w:rFonts w:cs="Times New Roman"/>
          <w:color w:val="auto"/>
          <w:sz w:val="22"/>
          <w:szCs w:val="22"/>
          <w:lang w:val="es-AR"/>
        </w:rPr>
        <w:t xml:space="preserve">buso económico o privación de recursos, servicios y oportunidades (por ejemplo, restricciones en el acceso a recursos financieros, de salud, educativos o de otra índole con el objetivo de controlar o sojuzgar a una persona); </w:t>
      </w:r>
    </w:p>
    <w:p w14:paraId="3153A55C" w14:textId="45C4645B" w:rsidR="00271074" w:rsidRPr="00D85A3B" w:rsidRDefault="00BB1B30" w:rsidP="00271074">
      <w:pPr>
        <w:pStyle w:val="Default"/>
        <w:numPr>
          <w:ilvl w:val="0"/>
          <w:numId w:val="25"/>
        </w:numPr>
        <w:spacing w:after="60"/>
        <w:ind w:left="397" w:hanging="227"/>
        <w:jc w:val="both"/>
        <w:rPr>
          <w:rFonts w:cs="Times New Roman"/>
          <w:color w:val="auto"/>
          <w:sz w:val="22"/>
          <w:szCs w:val="22"/>
          <w:lang w:val="es-AR"/>
        </w:rPr>
      </w:pPr>
      <w:r>
        <w:rPr>
          <w:rFonts w:cs="Times New Roman"/>
          <w:color w:val="auto"/>
          <w:sz w:val="22"/>
          <w:szCs w:val="22"/>
          <w:lang w:val="es-AR"/>
        </w:rPr>
        <w:t>T</w:t>
      </w:r>
      <w:r w:rsidR="00271074" w:rsidRPr="00D85A3B">
        <w:rPr>
          <w:rFonts w:cs="Times New Roman"/>
          <w:color w:val="auto"/>
          <w:sz w:val="22"/>
          <w:szCs w:val="22"/>
          <w:lang w:val="es-AR"/>
        </w:rPr>
        <w:t xml:space="preserve">rata y secuestro con el fin de someter a explotación; </w:t>
      </w:r>
      <w:r w:rsidR="000F7847">
        <w:rPr>
          <w:rFonts w:cs="Times New Roman"/>
          <w:color w:val="auto"/>
          <w:sz w:val="22"/>
          <w:szCs w:val="22"/>
          <w:lang w:val="es-AR"/>
        </w:rPr>
        <w:t>y</w:t>
      </w:r>
    </w:p>
    <w:p w14:paraId="70FB7709" w14:textId="0BC35521" w:rsidR="00271074" w:rsidRPr="00D85A3B" w:rsidRDefault="00BB1B30" w:rsidP="00271074">
      <w:pPr>
        <w:pStyle w:val="Default"/>
        <w:numPr>
          <w:ilvl w:val="0"/>
          <w:numId w:val="25"/>
        </w:numPr>
        <w:spacing w:after="200"/>
        <w:ind w:left="397" w:hanging="227"/>
        <w:jc w:val="both"/>
        <w:rPr>
          <w:rFonts w:cs="Times New Roman"/>
          <w:color w:val="auto"/>
          <w:sz w:val="22"/>
          <w:szCs w:val="22"/>
          <w:lang w:val="es-AR"/>
        </w:rPr>
      </w:pPr>
      <w:r>
        <w:rPr>
          <w:rFonts w:cs="Times New Roman"/>
          <w:color w:val="auto"/>
          <w:sz w:val="22"/>
          <w:szCs w:val="22"/>
          <w:lang w:val="es-AR"/>
        </w:rPr>
        <w:t>V</w:t>
      </w:r>
      <w:r w:rsidR="00271074" w:rsidRPr="00D85A3B">
        <w:rPr>
          <w:rFonts w:cs="Times New Roman"/>
          <w:color w:val="auto"/>
          <w:sz w:val="22"/>
          <w:szCs w:val="22"/>
          <w:lang w:val="es-AR"/>
        </w:rPr>
        <w:t xml:space="preserve">iolencia infligida por una pareja actual o anterior, que incluye una amplia variedad de actos de violencia. </w:t>
      </w:r>
    </w:p>
    <w:p w14:paraId="7A129272" w14:textId="0DDC5D36" w:rsidR="00271074" w:rsidRPr="00060B51" w:rsidRDefault="00271074" w:rsidP="00271074">
      <w:pPr>
        <w:jc w:val="both"/>
        <w:rPr>
          <w:rFonts w:ascii="Calibri" w:hAnsi="Calibri" w:cs="Calibri"/>
          <w:color w:val="000000"/>
          <w:lang w:val="es-AR"/>
        </w:rPr>
      </w:pPr>
      <w:r w:rsidRPr="00D85A3B">
        <w:rPr>
          <w:rFonts w:ascii="Calibri" w:hAnsi="Calibri" w:cs="Calibri"/>
          <w:color w:val="000000"/>
          <w:lang w:val="es-AR"/>
        </w:rPr>
        <w:t xml:space="preserve">En general las mujeres son las principales víctimas de VG, pero también puede afectar a </w:t>
      </w:r>
      <w:r w:rsidRPr="00060B51">
        <w:rPr>
          <w:rFonts w:ascii="Calibri" w:hAnsi="Calibri" w:cs="Calibri"/>
          <w:color w:val="000000"/>
          <w:lang w:val="es-AR"/>
        </w:rPr>
        <w:t xml:space="preserve">niños/niñas o a individuos del colectivo </w:t>
      </w:r>
      <w:r w:rsidR="00213E1D" w:rsidRPr="00060B51">
        <w:rPr>
          <w:rFonts w:ascii="Calibri" w:hAnsi="Calibri" w:cs="Calibri"/>
          <w:color w:val="000000"/>
          <w:lang w:val="es-AR"/>
        </w:rPr>
        <w:t xml:space="preserve">de </w:t>
      </w:r>
      <w:r w:rsidR="00A91237" w:rsidRPr="00060B51">
        <w:rPr>
          <w:rFonts w:ascii="Calibri" w:hAnsi="Calibri" w:cs="Calibri"/>
          <w:color w:val="000000"/>
          <w:lang w:val="es-AR"/>
        </w:rPr>
        <w:t>l</w:t>
      </w:r>
      <w:r w:rsidR="00213E1D" w:rsidRPr="00060B51">
        <w:rPr>
          <w:rFonts w:ascii="Calibri" w:hAnsi="Calibri" w:cs="Calibri"/>
          <w:color w:val="000000"/>
          <w:lang w:val="es-AR"/>
        </w:rPr>
        <w:t xml:space="preserve">esbianas, </w:t>
      </w:r>
      <w:proofErr w:type="spellStart"/>
      <w:r w:rsidR="00A91237" w:rsidRPr="00060B51">
        <w:rPr>
          <w:rFonts w:ascii="Calibri" w:hAnsi="Calibri" w:cs="Calibri"/>
          <w:color w:val="000000"/>
          <w:lang w:val="es-AR"/>
        </w:rPr>
        <w:t>g</w:t>
      </w:r>
      <w:r w:rsidR="00213E1D" w:rsidRPr="00060B51">
        <w:rPr>
          <w:rFonts w:ascii="Calibri" w:hAnsi="Calibri" w:cs="Calibri"/>
          <w:color w:val="000000"/>
          <w:lang w:val="es-AR"/>
        </w:rPr>
        <w:t>ays</w:t>
      </w:r>
      <w:proofErr w:type="spellEnd"/>
      <w:r w:rsidR="00213E1D" w:rsidRPr="00060B51">
        <w:rPr>
          <w:rFonts w:ascii="Calibri" w:hAnsi="Calibri" w:cs="Calibri"/>
          <w:color w:val="000000"/>
          <w:lang w:val="es-AR"/>
        </w:rPr>
        <w:t xml:space="preserve">, </w:t>
      </w:r>
      <w:r w:rsidR="00A91237" w:rsidRPr="00060B51">
        <w:rPr>
          <w:rFonts w:ascii="Calibri" w:hAnsi="Calibri" w:cs="Calibri"/>
          <w:color w:val="000000"/>
          <w:lang w:val="es-AR"/>
        </w:rPr>
        <w:t>b</w:t>
      </w:r>
      <w:r w:rsidR="00213E1D" w:rsidRPr="00060B51">
        <w:rPr>
          <w:rFonts w:ascii="Calibri" w:hAnsi="Calibri" w:cs="Calibri"/>
          <w:color w:val="000000"/>
          <w:lang w:val="es-AR"/>
        </w:rPr>
        <w:t>isexuales</w:t>
      </w:r>
      <w:r w:rsidR="00A91237" w:rsidRPr="00060B51">
        <w:rPr>
          <w:rFonts w:ascii="Calibri" w:hAnsi="Calibri" w:cs="Calibri"/>
          <w:color w:val="000000"/>
          <w:lang w:val="es-AR"/>
        </w:rPr>
        <w:t xml:space="preserve"> y</w:t>
      </w:r>
      <w:r w:rsidR="00213E1D" w:rsidRPr="00060B51">
        <w:rPr>
          <w:rFonts w:ascii="Calibri" w:hAnsi="Calibri" w:cs="Calibri"/>
          <w:color w:val="000000"/>
          <w:lang w:val="es-AR"/>
        </w:rPr>
        <w:t xml:space="preserve"> </w:t>
      </w:r>
      <w:r w:rsidR="00A91237" w:rsidRPr="00060B51">
        <w:rPr>
          <w:rFonts w:ascii="Calibri" w:hAnsi="Calibri" w:cs="Calibri"/>
          <w:color w:val="000000"/>
          <w:lang w:val="es-AR"/>
        </w:rPr>
        <w:t>t</w:t>
      </w:r>
      <w:r w:rsidR="00213E1D" w:rsidRPr="00060B51">
        <w:rPr>
          <w:rFonts w:ascii="Calibri" w:hAnsi="Calibri" w:cs="Calibri"/>
          <w:color w:val="000000"/>
          <w:lang w:val="es-AR"/>
        </w:rPr>
        <w:t xml:space="preserve">ransgéneros </w:t>
      </w:r>
      <w:r w:rsidR="00A91237" w:rsidRPr="00060B51">
        <w:rPr>
          <w:rFonts w:ascii="Calibri" w:hAnsi="Calibri" w:cs="Calibri"/>
          <w:color w:val="000000"/>
          <w:lang w:val="es-AR"/>
        </w:rPr>
        <w:t>(</w:t>
      </w:r>
      <w:r w:rsidRPr="00060B51">
        <w:rPr>
          <w:rFonts w:ascii="Calibri" w:hAnsi="Calibri" w:cs="Calibri"/>
          <w:color w:val="000000"/>
          <w:lang w:val="es-AR"/>
        </w:rPr>
        <w:t>LGBT</w:t>
      </w:r>
      <w:r w:rsidR="00A91237" w:rsidRPr="00060B51">
        <w:rPr>
          <w:rFonts w:ascii="Calibri" w:hAnsi="Calibri" w:cs="Calibri"/>
          <w:color w:val="000000"/>
          <w:lang w:val="es-AR"/>
        </w:rPr>
        <w:t>)</w:t>
      </w:r>
      <w:r w:rsidRPr="00060B51">
        <w:rPr>
          <w:rFonts w:ascii="Calibri" w:hAnsi="Calibri" w:cs="Calibri"/>
          <w:color w:val="000000"/>
          <w:lang w:val="es-AR"/>
        </w:rPr>
        <w:t>.</w:t>
      </w:r>
    </w:p>
    <w:p w14:paraId="35891B1F" w14:textId="22227DEA" w:rsidR="00271074" w:rsidRPr="00060B51" w:rsidRDefault="00271074" w:rsidP="00271074">
      <w:pPr>
        <w:jc w:val="both"/>
        <w:rPr>
          <w:lang w:val="es-AR"/>
        </w:rPr>
      </w:pPr>
      <w:r w:rsidRPr="00060B51">
        <w:rPr>
          <w:lang w:val="es-AR"/>
        </w:rPr>
        <w:t xml:space="preserve">Si bien a los fines de aplicación de esta Guía se hace foco particularmente en los casos de Abuso o Explotación Sexual (AES) y los de Acoso Sexual (AS), el </w:t>
      </w:r>
      <w:r w:rsidR="00722F49" w:rsidRPr="00060B51">
        <w:rPr>
          <w:lang w:val="es-AR"/>
        </w:rPr>
        <w:t>P</w:t>
      </w:r>
      <w:r w:rsidRPr="00060B51">
        <w:rPr>
          <w:lang w:val="es-AR"/>
        </w:rPr>
        <w:t xml:space="preserve">restatario deberá tener en cuenta la posible ocurrencia de otros eventuales tipos de VG en el marco del proyecto. </w:t>
      </w:r>
    </w:p>
    <w:p w14:paraId="67E249E7" w14:textId="77777777" w:rsidR="00271074" w:rsidRPr="004C4790" w:rsidRDefault="00271074" w:rsidP="00271074">
      <w:pPr>
        <w:spacing w:before="200"/>
        <w:jc w:val="both"/>
        <w:rPr>
          <w:rFonts w:ascii="Calibri" w:hAnsi="Calibri" w:cs="Calibri"/>
          <w:color w:val="000000"/>
          <w:lang w:val="es-AR"/>
        </w:rPr>
      </w:pPr>
      <w:r w:rsidRPr="00060B51">
        <w:rPr>
          <w:rFonts w:ascii="Calibri" w:hAnsi="Calibri" w:cs="Calibri"/>
          <w:color w:val="000000"/>
          <w:lang w:val="es-AR"/>
        </w:rPr>
        <w:lastRenderedPageBreak/>
        <w:t>Muchas formas de VG (aunque no todas) constituyen delitos para las leyes y las políticas nacionales.</w:t>
      </w:r>
      <w:r w:rsidRPr="004C4790">
        <w:rPr>
          <w:rFonts w:ascii="Calibri" w:hAnsi="Calibri" w:cs="Calibri"/>
          <w:color w:val="000000"/>
          <w:lang w:val="es-AR"/>
        </w:rPr>
        <w:t xml:space="preserve"> </w:t>
      </w:r>
    </w:p>
    <w:p w14:paraId="6F3A145B" w14:textId="44A6A444" w:rsidR="00271074" w:rsidRPr="004C4790" w:rsidRDefault="00271074" w:rsidP="00271074">
      <w:pPr>
        <w:jc w:val="both"/>
        <w:rPr>
          <w:rFonts w:ascii="Calibri" w:hAnsi="Calibri" w:cs="Calibri"/>
          <w:color w:val="000000"/>
          <w:lang w:val="es-AR"/>
        </w:rPr>
      </w:pPr>
      <w:r w:rsidRPr="004C4790">
        <w:rPr>
          <w:rFonts w:ascii="Calibri" w:hAnsi="Calibri" w:cs="Calibri"/>
          <w:color w:val="000000"/>
          <w:lang w:val="es-AR"/>
        </w:rPr>
        <w:t>Es fundamental responder de manera adecuada a los reclamos y denuncias de VG, respetando las elecciones de las víctimas. Esto significa que se debe dar prioridad a sus derechos, necesidades y deseos en cada decisión relacionada con el incidente. La víctima que tiene el coraje de presentarse a denunciar, en particular en casos de AES y AS, siempre debe ser tratada con dignidad y respeto, haciendo todos los esfuerzos necesarios para proteger su seguridad y bienestar. Todas las medidas que se adopten deben contar con su consentimiento informado. Estos pasos contribuyen a minimizar la posibilidad de que</w:t>
      </w:r>
      <w:r w:rsidR="00101395">
        <w:rPr>
          <w:rFonts w:ascii="Calibri" w:hAnsi="Calibri" w:cs="Calibri"/>
          <w:color w:val="000000"/>
          <w:lang w:val="es-AR"/>
        </w:rPr>
        <w:t xml:space="preserve"> la</w:t>
      </w:r>
      <w:r w:rsidRPr="004C4790">
        <w:rPr>
          <w:rFonts w:ascii="Calibri" w:hAnsi="Calibri" w:cs="Calibri"/>
          <w:color w:val="000000"/>
          <w:lang w:val="es-AR"/>
        </w:rPr>
        <w:t xml:space="preserve"> víctima vuelva a sufrir traumas o de que se ejerza más violencia contra ella. La </w:t>
      </w:r>
      <w:r w:rsidRPr="004C4790">
        <w:rPr>
          <w:rFonts w:ascii="Calibri" w:hAnsi="Calibri" w:cs="Calibri"/>
          <w:i/>
          <w:color w:val="000000"/>
          <w:lang w:val="es-AR"/>
        </w:rPr>
        <w:t>confidencialidad</w:t>
      </w:r>
      <w:r w:rsidRPr="004C4790">
        <w:rPr>
          <w:rFonts w:ascii="Calibri" w:hAnsi="Calibri" w:cs="Calibri"/>
          <w:color w:val="000000"/>
          <w:lang w:val="es-AR"/>
        </w:rPr>
        <w:t xml:space="preserve"> es fundamental durante todo el proceso. De lo contrario, la víctima corre el riesgo de sufrir represalias y falta de seguridad. </w:t>
      </w:r>
    </w:p>
    <w:p w14:paraId="222BE76A" w14:textId="712BC73A" w:rsidR="00271074" w:rsidRPr="00D7430B" w:rsidRDefault="00271074" w:rsidP="00271074">
      <w:pPr>
        <w:jc w:val="both"/>
        <w:rPr>
          <w:rFonts w:ascii="Calibri" w:hAnsi="Calibri" w:cs="Calibri"/>
          <w:color w:val="000000"/>
          <w:lang w:val="es-AR"/>
        </w:rPr>
      </w:pPr>
      <w:r w:rsidRPr="004C4790">
        <w:rPr>
          <w:rFonts w:ascii="Calibri" w:hAnsi="Calibri" w:cs="Calibri"/>
          <w:color w:val="000000"/>
          <w:lang w:val="es-AR"/>
        </w:rPr>
        <w:t>El</w:t>
      </w:r>
      <w:r w:rsidR="008A1E23">
        <w:rPr>
          <w:rFonts w:ascii="Calibri" w:hAnsi="Calibri" w:cs="Calibri"/>
          <w:color w:val="000000"/>
          <w:lang w:val="es-AR"/>
        </w:rPr>
        <w:t>/la</w:t>
      </w:r>
      <w:r w:rsidRPr="004C4790">
        <w:rPr>
          <w:rFonts w:ascii="Calibri" w:hAnsi="Calibri" w:cs="Calibri"/>
          <w:color w:val="000000"/>
          <w:lang w:val="es-AR"/>
        </w:rPr>
        <w:t xml:space="preserve"> posible autor</w:t>
      </w:r>
      <w:r w:rsidR="008A1E23">
        <w:rPr>
          <w:rFonts w:ascii="Calibri" w:hAnsi="Calibri" w:cs="Calibri"/>
          <w:color w:val="000000"/>
          <w:lang w:val="es-AR"/>
        </w:rPr>
        <w:t>/a</w:t>
      </w:r>
      <w:r w:rsidRPr="004C4790">
        <w:rPr>
          <w:rFonts w:ascii="Calibri" w:hAnsi="Calibri" w:cs="Calibri"/>
          <w:color w:val="000000"/>
          <w:lang w:val="es-AR"/>
        </w:rPr>
        <w:t xml:space="preserve"> o responsable de perpetrar</w:t>
      </w:r>
      <w:r w:rsidRPr="00D7430B">
        <w:rPr>
          <w:rFonts w:ascii="Calibri" w:hAnsi="Calibri" w:cs="Calibri"/>
          <w:color w:val="000000"/>
          <w:lang w:val="es-AR"/>
        </w:rPr>
        <w:t xml:space="preserve"> hechos de VG puede ser cualquier </w:t>
      </w:r>
      <w:r w:rsidR="00915B88">
        <w:rPr>
          <w:rFonts w:ascii="Calibri" w:hAnsi="Calibri" w:cs="Calibri"/>
          <w:color w:val="000000"/>
          <w:lang w:val="es-AR"/>
        </w:rPr>
        <w:t>persona</w:t>
      </w:r>
      <w:r w:rsidRPr="00D7430B">
        <w:rPr>
          <w:rFonts w:ascii="Calibri" w:hAnsi="Calibri" w:cs="Calibri"/>
          <w:color w:val="000000"/>
          <w:lang w:val="es-AR"/>
        </w:rPr>
        <w:t xml:space="preserve"> vinculad</w:t>
      </w:r>
      <w:r w:rsidR="001E19E8">
        <w:rPr>
          <w:rFonts w:ascii="Calibri" w:hAnsi="Calibri" w:cs="Calibri"/>
          <w:color w:val="000000"/>
          <w:lang w:val="es-AR"/>
        </w:rPr>
        <w:t>a</w:t>
      </w:r>
      <w:r w:rsidRPr="00D7430B">
        <w:rPr>
          <w:rFonts w:ascii="Calibri" w:hAnsi="Calibri" w:cs="Calibri"/>
          <w:color w:val="000000"/>
          <w:lang w:val="es-AR"/>
        </w:rPr>
        <w:t xml:space="preserve"> con el proyecto, incluidos los trabajadores de la construcción de las obras y otros miembros del personal del </w:t>
      </w:r>
      <w:r w:rsidR="00F44496">
        <w:rPr>
          <w:rFonts w:ascii="Calibri" w:hAnsi="Calibri" w:cs="Calibri"/>
          <w:color w:val="000000"/>
          <w:lang w:val="es-AR"/>
        </w:rPr>
        <w:t>C</w:t>
      </w:r>
      <w:r w:rsidRPr="00D7430B">
        <w:rPr>
          <w:rFonts w:ascii="Calibri" w:hAnsi="Calibri" w:cs="Calibri"/>
          <w:color w:val="000000"/>
          <w:lang w:val="es-AR"/>
        </w:rPr>
        <w:t>ontratista, los consultores que supervisan las actividades o realizan actividades de asistencia técnica o estudios relacionados con el proyecto, o el personal de seguridad contratado para proteger el sitio de las obras. Es importante evaluar también las implicancias de</w:t>
      </w:r>
      <w:r w:rsidR="00F34B6E">
        <w:rPr>
          <w:rFonts w:ascii="Calibri" w:hAnsi="Calibri" w:cs="Calibri"/>
          <w:color w:val="000000"/>
          <w:lang w:val="es-AR"/>
        </w:rPr>
        <w:t xml:space="preserve"> </w:t>
      </w:r>
      <w:r w:rsidR="00F34B6E" w:rsidRPr="00C264CA">
        <w:rPr>
          <w:lang w:val="es-AR"/>
        </w:rPr>
        <w:t>la afluencia de trabajadores foráneos en las comunidades (</w:t>
      </w:r>
      <w:r w:rsidR="00F34B6E" w:rsidRPr="00FA6549">
        <w:rPr>
          <w:i/>
          <w:lang w:val="es-AR"/>
        </w:rPr>
        <w:t xml:space="preserve">labor </w:t>
      </w:r>
      <w:proofErr w:type="spellStart"/>
      <w:r w:rsidR="00F34B6E" w:rsidRPr="00FA6549">
        <w:rPr>
          <w:i/>
          <w:lang w:val="es-AR"/>
        </w:rPr>
        <w:t>influx</w:t>
      </w:r>
      <w:proofErr w:type="spellEnd"/>
      <w:r w:rsidR="00F34B6E" w:rsidRPr="00C264CA">
        <w:rPr>
          <w:lang w:val="es-AR"/>
        </w:rPr>
        <w:t>)</w:t>
      </w:r>
      <w:r w:rsidRPr="00D7430B">
        <w:rPr>
          <w:rFonts w:ascii="Calibri" w:hAnsi="Calibri" w:cs="Calibri"/>
          <w:color w:val="000000"/>
          <w:lang w:val="es-AR"/>
        </w:rPr>
        <w:t xml:space="preserve"> por los cambios en la dinámica local que pueden contribuir a incrementar los riesgos de VG a manos de los trabajadores locales o de las parejas de las mujeres o </w:t>
      </w:r>
      <w:r w:rsidR="008749C8">
        <w:rPr>
          <w:rFonts w:ascii="Calibri" w:hAnsi="Calibri" w:cs="Calibri"/>
          <w:color w:val="000000"/>
          <w:lang w:val="es-AR"/>
        </w:rPr>
        <w:t xml:space="preserve">familiares de </w:t>
      </w:r>
      <w:r w:rsidRPr="00D7430B">
        <w:rPr>
          <w:rFonts w:ascii="Calibri" w:hAnsi="Calibri" w:cs="Calibri"/>
          <w:color w:val="000000"/>
          <w:lang w:val="es-AR"/>
        </w:rPr>
        <w:t xml:space="preserve">niñas locales. </w:t>
      </w:r>
    </w:p>
    <w:p w14:paraId="095986D5" w14:textId="5C6685EF" w:rsidR="00271074" w:rsidRPr="00D7430B" w:rsidRDefault="00271074" w:rsidP="00271074">
      <w:pPr>
        <w:jc w:val="both"/>
        <w:rPr>
          <w:rFonts w:ascii="Calibri" w:hAnsi="Calibri" w:cs="Calibri"/>
          <w:color w:val="000000"/>
          <w:lang w:val="es-AR"/>
        </w:rPr>
      </w:pPr>
      <w:r w:rsidRPr="00D7430B">
        <w:rPr>
          <w:rFonts w:ascii="Calibri" w:hAnsi="Calibri" w:cs="Calibri"/>
          <w:color w:val="000000"/>
          <w:lang w:val="es-AR"/>
        </w:rPr>
        <w:t>Si el</w:t>
      </w:r>
      <w:r w:rsidR="002252ED">
        <w:rPr>
          <w:rFonts w:ascii="Calibri" w:hAnsi="Calibri" w:cs="Calibri"/>
          <w:color w:val="000000"/>
          <w:lang w:val="es-AR"/>
        </w:rPr>
        <w:t>/la</w:t>
      </w:r>
      <w:r w:rsidRPr="00D7430B">
        <w:rPr>
          <w:rFonts w:ascii="Calibri" w:hAnsi="Calibri" w:cs="Calibri"/>
          <w:color w:val="000000"/>
          <w:lang w:val="es-AR"/>
        </w:rPr>
        <w:t xml:space="preserve"> presunto</w:t>
      </w:r>
      <w:r w:rsidR="002252ED">
        <w:rPr>
          <w:rFonts w:ascii="Calibri" w:hAnsi="Calibri" w:cs="Calibri"/>
          <w:color w:val="000000"/>
          <w:lang w:val="es-AR"/>
        </w:rPr>
        <w:t>/a</w:t>
      </w:r>
      <w:r w:rsidRPr="00D7430B">
        <w:rPr>
          <w:rFonts w:ascii="Calibri" w:hAnsi="Calibri" w:cs="Calibri"/>
          <w:color w:val="000000"/>
          <w:lang w:val="es-AR"/>
        </w:rPr>
        <w:t xml:space="preserve"> autor</w:t>
      </w:r>
      <w:r w:rsidR="002252ED">
        <w:rPr>
          <w:rFonts w:ascii="Calibri" w:hAnsi="Calibri" w:cs="Calibri"/>
          <w:color w:val="000000"/>
          <w:lang w:val="es-AR"/>
        </w:rPr>
        <w:t>/a</w:t>
      </w:r>
      <w:r w:rsidRPr="00D7430B">
        <w:rPr>
          <w:rFonts w:ascii="Calibri" w:hAnsi="Calibri" w:cs="Calibri"/>
          <w:color w:val="000000"/>
          <w:lang w:val="es-AR"/>
        </w:rPr>
        <w:t xml:space="preserve"> del acto de violencia es un empleado del </w:t>
      </w:r>
      <w:r w:rsidR="002252ED">
        <w:rPr>
          <w:rFonts w:ascii="Calibri" w:hAnsi="Calibri" w:cs="Calibri"/>
          <w:color w:val="000000"/>
          <w:lang w:val="es-AR"/>
        </w:rPr>
        <w:t>C</w:t>
      </w:r>
      <w:r w:rsidRPr="00D7430B">
        <w:rPr>
          <w:rFonts w:ascii="Calibri" w:hAnsi="Calibri" w:cs="Calibri"/>
          <w:color w:val="000000"/>
          <w:lang w:val="es-AR"/>
        </w:rPr>
        <w:t xml:space="preserve">ontratista, un consultor o alguna persona que forma parte de la </w:t>
      </w:r>
      <w:r w:rsidR="007A6ECF">
        <w:rPr>
          <w:rFonts w:ascii="Calibri" w:hAnsi="Calibri" w:cs="Calibri"/>
          <w:color w:val="000000"/>
          <w:lang w:val="es-AR"/>
        </w:rPr>
        <w:t>U</w:t>
      </w:r>
      <w:r w:rsidRPr="00D7430B">
        <w:rPr>
          <w:rFonts w:ascii="Calibri" w:hAnsi="Calibri" w:cs="Calibri"/>
          <w:color w:val="000000"/>
          <w:lang w:val="es-AR"/>
        </w:rPr>
        <w:t xml:space="preserve">nidad </w:t>
      </w:r>
      <w:r w:rsidR="007A6ECF">
        <w:rPr>
          <w:rFonts w:ascii="Calibri" w:hAnsi="Calibri" w:cs="Calibri"/>
          <w:color w:val="000000"/>
          <w:lang w:val="es-AR"/>
        </w:rPr>
        <w:t>E</w:t>
      </w:r>
      <w:r w:rsidRPr="00D7430B">
        <w:rPr>
          <w:rFonts w:ascii="Calibri" w:hAnsi="Calibri" w:cs="Calibri"/>
          <w:color w:val="000000"/>
          <w:lang w:val="es-AR"/>
        </w:rPr>
        <w:t>jecutora, a fin de proteger la seguridad de la víctima</w:t>
      </w:r>
      <w:r w:rsidR="007331E1">
        <w:rPr>
          <w:rFonts w:ascii="Calibri" w:hAnsi="Calibri" w:cs="Calibri"/>
          <w:color w:val="000000"/>
          <w:lang w:val="es-AR"/>
        </w:rPr>
        <w:t>,</w:t>
      </w:r>
      <w:r w:rsidRPr="00D7430B">
        <w:rPr>
          <w:rFonts w:ascii="Calibri" w:hAnsi="Calibri" w:cs="Calibri"/>
          <w:color w:val="000000"/>
          <w:lang w:val="es-AR"/>
        </w:rPr>
        <w:t xml:space="preserve"> si esta forma </w:t>
      </w:r>
      <w:r w:rsidR="002C7CC8" w:rsidRPr="00C264CA">
        <w:rPr>
          <w:rFonts w:ascii="Calibri" w:hAnsi="Calibri" w:cs="Calibri"/>
          <w:color w:val="000000"/>
          <w:lang w:val="es-AR"/>
        </w:rPr>
        <w:t>parte</w:t>
      </w:r>
      <w:r w:rsidRPr="00D7430B">
        <w:rPr>
          <w:rFonts w:ascii="Calibri" w:hAnsi="Calibri" w:cs="Calibri"/>
          <w:color w:val="000000"/>
          <w:lang w:val="es-AR"/>
        </w:rPr>
        <w:t xml:space="preserve"> del </w:t>
      </w:r>
      <w:r w:rsidRPr="00B91F43">
        <w:rPr>
          <w:rFonts w:ascii="Calibri" w:hAnsi="Calibri" w:cs="Calibri"/>
          <w:color w:val="000000"/>
          <w:lang w:val="es-AR"/>
        </w:rPr>
        <w:t xml:space="preserve">plantel, se deberá evaluar si existe riesgo para el/la denunciante en su lugar de trabajo; en consulta con la víctima y con el proveedor de servicios </w:t>
      </w:r>
      <w:r w:rsidR="000A203D" w:rsidRPr="00B91F43">
        <w:rPr>
          <w:rFonts w:ascii="Calibri" w:hAnsi="Calibri" w:cs="Calibri"/>
          <w:color w:val="000000"/>
        </w:rPr>
        <w:t>de atención</w:t>
      </w:r>
      <w:r w:rsidR="00847873" w:rsidRPr="00B91F43">
        <w:rPr>
          <w:rFonts w:ascii="Calibri" w:hAnsi="Calibri" w:cs="Calibri"/>
          <w:color w:val="000000"/>
          <w:lang w:val="es-AR"/>
        </w:rPr>
        <w:t xml:space="preserve"> y asistencia</w:t>
      </w:r>
      <w:r w:rsidR="000A203D" w:rsidRPr="00B91F43">
        <w:rPr>
          <w:rFonts w:ascii="Calibri" w:hAnsi="Calibri" w:cs="Calibri"/>
          <w:color w:val="000000"/>
        </w:rPr>
        <w:t xml:space="preserve"> a víctimas </w:t>
      </w:r>
      <w:r w:rsidRPr="00B91F43">
        <w:rPr>
          <w:rFonts w:ascii="Calibri" w:hAnsi="Calibri" w:cs="Calibri"/>
          <w:color w:val="000000"/>
          <w:lang w:val="es-AR"/>
        </w:rPr>
        <w:t>de VG</w:t>
      </w:r>
      <w:r w:rsidR="0040753A" w:rsidRPr="00B91F43">
        <w:rPr>
          <w:rFonts w:ascii="Calibri" w:hAnsi="Calibri" w:cs="Calibri"/>
          <w:color w:val="000000"/>
          <w:lang w:val="es-AR"/>
        </w:rPr>
        <w:t>,</w:t>
      </w:r>
      <w:r w:rsidRPr="00B91F43">
        <w:rPr>
          <w:rFonts w:ascii="Calibri" w:hAnsi="Calibri" w:cs="Calibri"/>
          <w:color w:val="000000"/>
          <w:lang w:val="es-AR"/>
        </w:rPr>
        <w:t xml:space="preserve"> se podrán hacer ajustes razonables en horarios y en el entorno de trabajo de las partes (preferentemente trasladando al</w:t>
      </w:r>
      <w:r w:rsidR="0040753A" w:rsidRPr="00B91F43">
        <w:rPr>
          <w:rFonts w:ascii="Calibri" w:hAnsi="Calibri" w:cs="Calibri"/>
          <w:color w:val="000000"/>
          <w:lang w:val="es-AR"/>
        </w:rPr>
        <w:t>/a</w:t>
      </w:r>
      <w:r w:rsidR="004C7AA1" w:rsidRPr="00B91F43">
        <w:rPr>
          <w:rFonts w:ascii="Calibri" w:hAnsi="Calibri" w:cs="Calibri"/>
          <w:color w:val="000000"/>
          <w:lang w:val="es-AR"/>
        </w:rPr>
        <w:t xml:space="preserve"> la</w:t>
      </w:r>
      <w:r w:rsidR="0040753A" w:rsidRPr="00B91F43">
        <w:rPr>
          <w:rFonts w:ascii="Calibri" w:hAnsi="Calibri" w:cs="Calibri"/>
          <w:color w:val="000000"/>
          <w:lang w:val="es-AR"/>
        </w:rPr>
        <w:t xml:space="preserve"> </w:t>
      </w:r>
      <w:r w:rsidR="00CC70A4" w:rsidRPr="00B91F43">
        <w:rPr>
          <w:rFonts w:ascii="Calibri" w:hAnsi="Calibri" w:cs="Calibri"/>
          <w:color w:val="000000"/>
          <w:lang w:val="es-AR"/>
        </w:rPr>
        <w:t>supuesto</w:t>
      </w:r>
      <w:r w:rsidR="00CC70A4">
        <w:rPr>
          <w:rFonts w:ascii="Calibri" w:hAnsi="Calibri" w:cs="Calibri"/>
          <w:color w:val="000000"/>
          <w:lang w:val="es-AR"/>
        </w:rPr>
        <w:t>/a</w:t>
      </w:r>
      <w:r w:rsidR="00CC70A4" w:rsidRPr="00D7430B">
        <w:rPr>
          <w:rFonts w:ascii="Calibri" w:hAnsi="Calibri" w:cs="Calibri"/>
          <w:color w:val="000000"/>
          <w:lang w:val="es-AR"/>
        </w:rPr>
        <w:t xml:space="preserve"> </w:t>
      </w:r>
      <w:r w:rsidRPr="00D7430B">
        <w:rPr>
          <w:rFonts w:ascii="Calibri" w:hAnsi="Calibri" w:cs="Calibri"/>
          <w:color w:val="000000"/>
          <w:lang w:val="es-AR"/>
        </w:rPr>
        <w:t>autor</w:t>
      </w:r>
      <w:r w:rsidR="0040753A">
        <w:rPr>
          <w:rFonts w:ascii="Calibri" w:hAnsi="Calibri" w:cs="Calibri"/>
          <w:color w:val="000000"/>
          <w:lang w:val="es-AR"/>
        </w:rPr>
        <w:t>/a</w:t>
      </w:r>
      <w:r w:rsidRPr="00D7430B">
        <w:rPr>
          <w:rFonts w:ascii="Calibri" w:hAnsi="Calibri" w:cs="Calibri"/>
          <w:color w:val="000000"/>
          <w:lang w:val="es-AR"/>
        </w:rPr>
        <w:t xml:space="preserve"> de la VG y no a la víctima). </w:t>
      </w:r>
      <w:r w:rsidR="00DF1558">
        <w:rPr>
          <w:rFonts w:ascii="Calibri" w:hAnsi="Calibri" w:cs="Calibri"/>
          <w:color w:val="000000"/>
          <w:lang w:val="es-AR"/>
        </w:rPr>
        <w:t>Asimismo, e</w:t>
      </w:r>
      <w:r w:rsidRPr="00D7430B">
        <w:rPr>
          <w:rFonts w:ascii="Calibri" w:hAnsi="Calibri" w:cs="Calibri"/>
          <w:color w:val="000000"/>
          <w:lang w:val="es-AR"/>
        </w:rPr>
        <w:t>l empleador de la víctima le debe proporcionar una licencia adecuada para que acuda a los servicios de ayuda.</w:t>
      </w:r>
    </w:p>
    <w:p w14:paraId="4A964B22" w14:textId="77777777" w:rsidR="00271074" w:rsidRPr="00D7430B" w:rsidRDefault="00271074" w:rsidP="00315A78">
      <w:pPr>
        <w:pStyle w:val="Heading2"/>
      </w:pPr>
      <w:bookmarkStart w:id="20" w:name="_Toc6405272"/>
      <w:bookmarkStart w:id="21" w:name="_Toc6524488"/>
      <w:r w:rsidRPr="00D7430B">
        <w:t>Respuesta ante casos de VG</w:t>
      </w:r>
      <w:bookmarkEnd w:id="20"/>
      <w:bookmarkEnd w:id="21"/>
    </w:p>
    <w:p w14:paraId="02CD2236" w14:textId="77777777" w:rsidR="00271074" w:rsidRPr="00D7430B" w:rsidRDefault="00271074" w:rsidP="00271074">
      <w:pPr>
        <w:autoSpaceDE w:val="0"/>
        <w:autoSpaceDN w:val="0"/>
        <w:adjustRightInd w:val="0"/>
        <w:spacing w:line="240" w:lineRule="auto"/>
        <w:jc w:val="both"/>
        <w:rPr>
          <w:rFonts w:ascii="Calibri" w:hAnsi="Calibri" w:cs="Calibri"/>
          <w:color w:val="000000"/>
          <w:lang w:val="es-AR"/>
        </w:rPr>
      </w:pPr>
      <w:r w:rsidRPr="00D7430B">
        <w:rPr>
          <w:rFonts w:ascii="Calibri" w:hAnsi="Calibri" w:cs="Calibri"/>
          <w:color w:val="000000"/>
          <w:lang w:val="es-AR"/>
        </w:rPr>
        <w:t>Las acciones de respuesta frente a casos de VG incluyen los aspectos clave siguientes, que se detallan en profundidad en los párrafos posteriores:</w:t>
      </w:r>
    </w:p>
    <w:p w14:paraId="12A61057" w14:textId="58FCBDBF" w:rsidR="00271074" w:rsidRPr="00D7430B" w:rsidRDefault="00271074" w:rsidP="00271074">
      <w:pPr>
        <w:pStyle w:val="Default"/>
        <w:numPr>
          <w:ilvl w:val="0"/>
          <w:numId w:val="25"/>
        </w:numPr>
        <w:spacing w:after="60"/>
        <w:ind w:left="397" w:hanging="227"/>
        <w:rPr>
          <w:rFonts w:cs="Times New Roman"/>
          <w:color w:val="auto"/>
          <w:sz w:val="22"/>
          <w:szCs w:val="22"/>
          <w:lang w:val="es-AR"/>
        </w:rPr>
      </w:pPr>
      <w:r w:rsidRPr="00D7430B">
        <w:rPr>
          <w:rFonts w:cs="Times New Roman"/>
          <w:color w:val="auto"/>
          <w:sz w:val="22"/>
          <w:szCs w:val="22"/>
          <w:lang w:val="es-AR"/>
        </w:rPr>
        <w:t>Reportar el caso a través de los mecanismos de respuesta apropiados manteniendo confidencial y anónima la información de la víctima</w:t>
      </w:r>
      <w:r w:rsidR="003F287C">
        <w:rPr>
          <w:rFonts w:cs="Times New Roman"/>
          <w:color w:val="auto"/>
          <w:sz w:val="22"/>
          <w:szCs w:val="22"/>
          <w:lang w:val="es-AR"/>
        </w:rPr>
        <w:t>;</w:t>
      </w:r>
    </w:p>
    <w:p w14:paraId="07CD9F38" w14:textId="18645B8B" w:rsidR="00271074" w:rsidRPr="00D7430B" w:rsidRDefault="00271074" w:rsidP="00271074">
      <w:pPr>
        <w:pStyle w:val="Default"/>
        <w:numPr>
          <w:ilvl w:val="0"/>
          <w:numId w:val="25"/>
        </w:numPr>
        <w:spacing w:after="60"/>
        <w:ind w:left="397" w:hanging="227"/>
        <w:rPr>
          <w:rFonts w:cs="Times New Roman"/>
          <w:color w:val="auto"/>
          <w:sz w:val="22"/>
          <w:szCs w:val="22"/>
          <w:lang w:val="es-AR"/>
        </w:rPr>
      </w:pPr>
      <w:r w:rsidRPr="00D7430B">
        <w:rPr>
          <w:rFonts w:cs="Times New Roman"/>
          <w:color w:val="auto"/>
          <w:sz w:val="22"/>
          <w:szCs w:val="22"/>
          <w:lang w:val="es-AR"/>
        </w:rPr>
        <w:t>Proveer servicios esenciales a las víctimas</w:t>
      </w:r>
      <w:r w:rsidR="003F287C">
        <w:rPr>
          <w:rFonts w:cs="Times New Roman"/>
          <w:color w:val="auto"/>
          <w:sz w:val="22"/>
          <w:szCs w:val="22"/>
          <w:lang w:val="es-AR"/>
        </w:rPr>
        <w:t>; y</w:t>
      </w:r>
    </w:p>
    <w:p w14:paraId="7661E801" w14:textId="132972E1" w:rsidR="00271074" w:rsidRPr="00D7430B" w:rsidRDefault="00271074" w:rsidP="00271074">
      <w:pPr>
        <w:pStyle w:val="Default"/>
        <w:numPr>
          <w:ilvl w:val="0"/>
          <w:numId w:val="25"/>
        </w:numPr>
        <w:spacing w:after="120"/>
        <w:ind w:left="397" w:hanging="227"/>
        <w:rPr>
          <w:sz w:val="18"/>
          <w:szCs w:val="18"/>
          <w:lang w:val="es-AR"/>
        </w:rPr>
      </w:pPr>
      <w:r w:rsidRPr="00D7430B">
        <w:rPr>
          <w:rFonts w:cs="Times New Roman"/>
          <w:color w:val="auto"/>
          <w:sz w:val="22"/>
          <w:szCs w:val="22"/>
          <w:lang w:val="es-AR"/>
        </w:rPr>
        <w:t xml:space="preserve">Documentar y realizar el seguimiento hasta el cierre </w:t>
      </w:r>
      <w:r w:rsidR="00287143">
        <w:rPr>
          <w:rFonts w:cs="Times New Roman"/>
          <w:color w:val="auto"/>
          <w:sz w:val="22"/>
          <w:szCs w:val="22"/>
          <w:lang w:val="es-AR"/>
        </w:rPr>
        <w:t xml:space="preserve">de </w:t>
      </w:r>
      <w:r w:rsidRPr="00D7430B">
        <w:rPr>
          <w:rFonts w:cs="Times New Roman"/>
          <w:color w:val="auto"/>
          <w:sz w:val="22"/>
          <w:szCs w:val="22"/>
          <w:lang w:val="es-AR"/>
        </w:rPr>
        <w:t>los casos registrados</w:t>
      </w:r>
      <w:r w:rsidR="00287143">
        <w:rPr>
          <w:rFonts w:cs="Times New Roman"/>
          <w:color w:val="auto"/>
          <w:sz w:val="22"/>
          <w:szCs w:val="22"/>
          <w:lang w:val="es-AR"/>
        </w:rPr>
        <w:t>.</w:t>
      </w:r>
      <w:r w:rsidRPr="00D7430B">
        <w:rPr>
          <w:rFonts w:cs="Times New Roman"/>
          <w:color w:val="auto"/>
          <w:sz w:val="22"/>
          <w:szCs w:val="22"/>
          <w:lang w:val="es-AR"/>
        </w:rPr>
        <w:t xml:space="preserve"> </w:t>
      </w:r>
    </w:p>
    <w:p w14:paraId="250E6534" w14:textId="13379D42" w:rsidR="00271074" w:rsidRPr="00D0534A" w:rsidRDefault="00271074" w:rsidP="00D0534A">
      <w:pPr>
        <w:pStyle w:val="Heading3"/>
      </w:pPr>
      <w:r w:rsidRPr="00D0534A">
        <w:t xml:space="preserve">Mecanismos de </w:t>
      </w:r>
      <w:r w:rsidR="00287143" w:rsidRPr="00D0534A">
        <w:t>R</w:t>
      </w:r>
      <w:r w:rsidRPr="00D0534A">
        <w:t>espuesta</w:t>
      </w:r>
    </w:p>
    <w:p w14:paraId="344D32AA" w14:textId="22F65929" w:rsidR="00271074" w:rsidRPr="00D7430B" w:rsidRDefault="00271074" w:rsidP="00271074">
      <w:pPr>
        <w:jc w:val="both"/>
        <w:rPr>
          <w:rFonts w:ascii="Calibri" w:hAnsi="Calibri" w:cs="Calibri"/>
          <w:color w:val="000000"/>
          <w:lang w:val="es-AR"/>
        </w:rPr>
      </w:pPr>
      <w:r w:rsidRPr="00D7430B">
        <w:rPr>
          <w:rFonts w:ascii="Calibri" w:hAnsi="Calibri" w:cs="Calibri"/>
          <w:color w:val="000000"/>
          <w:lang w:val="es-AR"/>
        </w:rPr>
        <w:t xml:space="preserve">Para dar </w:t>
      </w:r>
      <w:r w:rsidRPr="00D7430B">
        <w:rPr>
          <w:rFonts w:cs="Times New Roman"/>
          <w:lang w:val="es-AR"/>
        </w:rPr>
        <w:t>respuesta</w:t>
      </w:r>
      <w:r w:rsidRPr="00D7430B">
        <w:rPr>
          <w:rFonts w:cs="Times New Roman"/>
          <w:b/>
          <w:lang w:val="es-AR"/>
        </w:rPr>
        <w:t xml:space="preserve"> </w:t>
      </w:r>
      <w:r w:rsidRPr="00D7430B">
        <w:rPr>
          <w:rFonts w:cs="Times New Roman"/>
          <w:lang w:val="es-AR"/>
        </w:rPr>
        <w:t xml:space="preserve">a cualquier incidente de VG, el </w:t>
      </w:r>
      <w:r w:rsidR="00287143">
        <w:rPr>
          <w:rFonts w:cs="Times New Roman"/>
          <w:lang w:val="es-AR"/>
        </w:rPr>
        <w:t>P</w:t>
      </w:r>
      <w:r w:rsidRPr="00D7430B">
        <w:rPr>
          <w:rFonts w:cs="Times New Roman"/>
          <w:lang w:val="es-AR"/>
        </w:rPr>
        <w:t>restatario debe asegurar que se cuente con mecanismos implantados de monitoreo y evaluación para reportar tales incidentes y para llevar a cabo el seguimiento de la resolución de los casos. Para ello</w:t>
      </w:r>
      <w:r w:rsidR="00287143">
        <w:rPr>
          <w:rFonts w:cs="Times New Roman"/>
          <w:lang w:val="es-AR"/>
        </w:rPr>
        <w:t>,</w:t>
      </w:r>
      <w:r w:rsidRPr="00D7430B">
        <w:rPr>
          <w:rFonts w:cs="Times New Roman"/>
          <w:lang w:val="es-AR"/>
        </w:rPr>
        <w:t xml:space="preserve"> es fundamental que se incorporen los </w:t>
      </w:r>
      <w:r w:rsidRPr="00D7430B">
        <w:rPr>
          <w:rFonts w:cs="Times New Roman"/>
          <w:lang w:val="es-AR"/>
        </w:rPr>
        <w:lastRenderedPageBreak/>
        <w:t>requisitos</w:t>
      </w:r>
      <w:r w:rsidRPr="00D7430B">
        <w:rPr>
          <w:rFonts w:ascii="Calibri" w:hAnsi="Calibri" w:cs="Calibri"/>
          <w:lang w:val="es-AR"/>
        </w:rPr>
        <w:t xml:space="preserve"> relacionados </w:t>
      </w:r>
      <w:r w:rsidRPr="00D7430B">
        <w:rPr>
          <w:rFonts w:cs="Times New Roman"/>
          <w:lang w:val="es-AR"/>
        </w:rPr>
        <w:t xml:space="preserve">con VG en los documentos del proyecto, y en particular en los contratos de los Contratistas y/o consultores (desde los documentos de licitación, durante la evaluación de ofertas y en los documentos de gestión como el PGAS del </w:t>
      </w:r>
      <w:r w:rsidR="00224400">
        <w:rPr>
          <w:rFonts w:cs="Times New Roman"/>
          <w:lang w:val="es-AR"/>
        </w:rPr>
        <w:t>C</w:t>
      </w:r>
      <w:r w:rsidRPr="00D7430B">
        <w:rPr>
          <w:rFonts w:cs="Times New Roman"/>
          <w:lang w:val="es-AR"/>
        </w:rPr>
        <w:t xml:space="preserve">ontratista, que incluya capacitación expresa sobre VG </w:t>
      </w:r>
      <w:r w:rsidRPr="00D7430B">
        <w:rPr>
          <w:rFonts w:ascii="Calibri" w:hAnsi="Calibri" w:cs="Calibri"/>
          <w:color w:val="000000"/>
          <w:lang w:val="es-AR"/>
        </w:rPr>
        <w:t xml:space="preserve">para </w:t>
      </w:r>
      <w:r w:rsidR="00224400">
        <w:rPr>
          <w:rFonts w:ascii="Calibri" w:hAnsi="Calibri" w:cs="Calibri"/>
          <w:color w:val="000000"/>
          <w:lang w:val="es-AR"/>
        </w:rPr>
        <w:t>C</w:t>
      </w:r>
      <w:r w:rsidRPr="00D7430B">
        <w:rPr>
          <w:rFonts w:ascii="Calibri" w:hAnsi="Calibri" w:cs="Calibri"/>
          <w:color w:val="000000"/>
          <w:lang w:val="es-AR"/>
        </w:rPr>
        <w:t xml:space="preserve">ontratistas, consultores, etc.). </w:t>
      </w:r>
    </w:p>
    <w:p w14:paraId="109D7522" w14:textId="7DDF6AC9" w:rsidR="00271074" w:rsidRPr="00CC70F5" w:rsidRDefault="00271074" w:rsidP="00271074">
      <w:pPr>
        <w:jc w:val="both"/>
        <w:rPr>
          <w:rFonts w:ascii="Calibri" w:hAnsi="Calibri" w:cs="Calibri"/>
          <w:color w:val="000000"/>
          <w:lang w:val="es-AR"/>
        </w:rPr>
      </w:pPr>
      <w:r w:rsidRPr="00D7430B">
        <w:rPr>
          <w:rFonts w:ascii="Calibri" w:hAnsi="Calibri" w:cs="Calibri"/>
          <w:color w:val="000000"/>
          <w:lang w:val="es-AR"/>
        </w:rPr>
        <w:t>Un mecanismo de atención de quejas y reclamos (MGR) funcionando apropiadamente puede ser adecuado para responder a los casos de VG. Sin embargo, existen riesgos de que las víctimas</w:t>
      </w:r>
      <w:r w:rsidRPr="00CC70F5">
        <w:rPr>
          <w:rFonts w:ascii="Calibri" w:hAnsi="Calibri" w:cs="Calibri"/>
          <w:color w:val="000000"/>
          <w:lang w:val="es-AR"/>
        </w:rPr>
        <w:t xml:space="preserve"> de VG sufran estigmatización, rechazo y represalias, creando y reforzándose la cultura del silencio, por lo que a veces las víctimas se muestran reticentes a comunicarse directamente con los encargados del proyecto. Puede ser útil que el MGR presente varios canales diferentes a través de los cuales se puedan registrar las denuncias de VG de manera segura y confidencial. Para el manejo de los casos de VG en el marco del MGR puede requerirse adicionalmente de un “proveedor de servicios </w:t>
      </w:r>
      <w:r w:rsidR="008A7202">
        <w:rPr>
          <w:rFonts w:ascii="Calibri" w:hAnsi="Calibri" w:cs="Calibri"/>
          <w:color w:val="000000"/>
          <w:lang w:val="es-AR"/>
        </w:rPr>
        <w:t>de</w:t>
      </w:r>
      <w:r w:rsidRPr="00CC70F5">
        <w:rPr>
          <w:rFonts w:ascii="Calibri" w:hAnsi="Calibri" w:cs="Calibri"/>
          <w:color w:val="000000"/>
          <w:lang w:val="es-AR"/>
        </w:rPr>
        <w:t xml:space="preserve"> </w:t>
      </w:r>
      <w:r w:rsidR="004633A8">
        <w:rPr>
          <w:rFonts w:ascii="Calibri" w:hAnsi="Calibri" w:cs="Calibri"/>
          <w:color w:val="000000"/>
          <w:lang w:val="es-AR"/>
        </w:rPr>
        <w:t>atención</w:t>
      </w:r>
      <w:r w:rsidR="00926ACE">
        <w:rPr>
          <w:rFonts w:ascii="Calibri" w:hAnsi="Calibri" w:cs="Calibri"/>
          <w:color w:val="000000"/>
          <w:lang w:val="es-AR"/>
        </w:rPr>
        <w:t xml:space="preserve"> y asistencia</w:t>
      </w:r>
      <w:r w:rsidR="004633A8">
        <w:rPr>
          <w:rFonts w:ascii="Calibri" w:hAnsi="Calibri" w:cs="Calibri"/>
          <w:color w:val="000000"/>
          <w:lang w:val="es-AR"/>
        </w:rPr>
        <w:t xml:space="preserve"> </w:t>
      </w:r>
      <w:r w:rsidR="00926ACE">
        <w:rPr>
          <w:rFonts w:ascii="Calibri" w:hAnsi="Calibri" w:cs="Calibri"/>
          <w:color w:val="000000"/>
          <w:lang w:val="es-AR"/>
        </w:rPr>
        <w:t>a</w:t>
      </w:r>
      <w:r w:rsidRPr="00CC70F5">
        <w:rPr>
          <w:rFonts w:ascii="Calibri" w:hAnsi="Calibri" w:cs="Calibri"/>
          <w:color w:val="000000"/>
          <w:lang w:val="es-AR"/>
        </w:rPr>
        <w:t xml:space="preserve"> víctima</w:t>
      </w:r>
      <w:r w:rsidR="00987AA6">
        <w:rPr>
          <w:rFonts w:ascii="Calibri" w:hAnsi="Calibri" w:cs="Calibri"/>
          <w:color w:val="000000"/>
          <w:lang w:val="es-AR"/>
        </w:rPr>
        <w:t>s</w:t>
      </w:r>
      <w:r w:rsidRPr="00CC70F5">
        <w:rPr>
          <w:rFonts w:ascii="Calibri" w:hAnsi="Calibri" w:cs="Calibri"/>
          <w:color w:val="000000"/>
          <w:lang w:val="es-AR"/>
        </w:rPr>
        <w:t xml:space="preserve"> de VG” (ver </w:t>
      </w:r>
      <w:r w:rsidRPr="00CC70F5">
        <w:rPr>
          <w:rFonts w:ascii="Calibri" w:hAnsi="Calibri" w:cs="Calibri"/>
          <w:color w:val="000000"/>
          <w:lang w:val="es-AR"/>
        </w:rPr>
        <w:fldChar w:fldCharType="begin"/>
      </w:r>
      <w:r w:rsidRPr="00CC70F5">
        <w:rPr>
          <w:rFonts w:ascii="Calibri" w:hAnsi="Calibri" w:cs="Calibri"/>
          <w:color w:val="000000"/>
          <w:lang w:val="es-AR"/>
        </w:rPr>
        <w:instrText xml:space="preserve"> REF _Ref6273892 \r \h  \* MERGEFORMAT </w:instrText>
      </w:r>
      <w:r w:rsidRPr="00CC70F5">
        <w:rPr>
          <w:rFonts w:ascii="Calibri" w:hAnsi="Calibri" w:cs="Calibri"/>
          <w:color w:val="000000"/>
          <w:lang w:val="es-AR"/>
        </w:rPr>
      </w:r>
      <w:r w:rsidRPr="00CC70F5">
        <w:rPr>
          <w:rFonts w:ascii="Calibri" w:hAnsi="Calibri" w:cs="Calibri"/>
          <w:color w:val="000000"/>
          <w:lang w:val="es-AR"/>
        </w:rPr>
        <w:fldChar w:fldCharType="separate"/>
      </w:r>
      <w:r w:rsidR="00091FBC">
        <w:rPr>
          <w:rFonts w:ascii="Calibri" w:hAnsi="Calibri" w:cs="Calibri"/>
          <w:color w:val="000000"/>
          <w:lang w:val="es-AR"/>
        </w:rPr>
        <w:t>2.2.3</w:t>
      </w:r>
      <w:r w:rsidRPr="00CC70F5">
        <w:rPr>
          <w:rFonts w:ascii="Calibri" w:hAnsi="Calibri" w:cs="Calibri"/>
          <w:color w:val="000000"/>
          <w:lang w:val="es-AR"/>
        </w:rPr>
        <w:fldChar w:fldCharType="end"/>
      </w:r>
      <w:r w:rsidRPr="00CC70F5">
        <w:rPr>
          <w:rFonts w:ascii="Calibri" w:hAnsi="Calibri" w:cs="Calibri"/>
          <w:color w:val="000000"/>
          <w:lang w:val="es-AR"/>
        </w:rPr>
        <w:t>) con capacidad para reunir la información de los casos de VG de manera confidencial y con empatía (sin juzgar). Existen por lo menos tres actores clave involucrados en el manejo de las denuncias:</w:t>
      </w:r>
    </w:p>
    <w:p w14:paraId="03A356DF" w14:textId="27C2225A" w:rsidR="00271074" w:rsidRPr="00CC70F5" w:rsidRDefault="00271074" w:rsidP="00271074">
      <w:pPr>
        <w:pStyle w:val="ListParagraph"/>
        <w:numPr>
          <w:ilvl w:val="0"/>
          <w:numId w:val="27"/>
        </w:numPr>
        <w:jc w:val="both"/>
        <w:rPr>
          <w:rFonts w:ascii="Calibri" w:hAnsi="Calibri" w:cs="Calibri"/>
          <w:color w:val="000000"/>
          <w:lang w:val="es-AR"/>
        </w:rPr>
      </w:pPr>
      <w:r w:rsidRPr="00CC70F5">
        <w:rPr>
          <w:rFonts w:ascii="Calibri" w:hAnsi="Calibri" w:cs="Calibri"/>
          <w:color w:val="000000"/>
          <w:lang w:val="es-AR"/>
        </w:rPr>
        <w:t>Operador del MGR</w:t>
      </w:r>
      <w:r w:rsidR="00987AA6">
        <w:rPr>
          <w:rFonts w:ascii="Calibri" w:hAnsi="Calibri" w:cs="Calibri"/>
          <w:color w:val="000000"/>
          <w:lang w:val="es-AR"/>
        </w:rPr>
        <w:t>;</w:t>
      </w:r>
    </w:p>
    <w:p w14:paraId="2C48615C" w14:textId="3AA063D6" w:rsidR="00271074" w:rsidRPr="00CC70F5" w:rsidRDefault="00271074" w:rsidP="00271074">
      <w:pPr>
        <w:pStyle w:val="ListParagraph"/>
        <w:numPr>
          <w:ilvl w:val="0"/>
          <w:numId w:val="27"/>
        </w:numPr>
        <w:jc w:val="both"/>
        <w:rPr>
          <w:rFonts w:ascii="Calibri" w:hAnsi="Calibri" w:cs="Calibri"/>
          <w:color w:val="000000"/>
          <w:lang w:val="es-AR"/>
        </w:rPr>
      </w:pPr>
      <w:r w:rsidRPr="00CC70F5">
        <w:rPr>
          <w:rFonts w:ascii="Calibri" w:hAnsi="Calibri" w:cs="Calibri"/>
          <w:color w:val="000000"/>
          <w:lang w:val="es-AR"/>
        </w:rPr>
        <w:t xml:space="preserve">Proveedor de servicios de </w:t>
      </w:r>
      <w:r w:rsidR="00926ACE">
        <w:rPr>
          <w:rFonts w:ascii="Calibri" w:hAnsi="Calibri" w:cs="Calibri"/>
          <w:color w:val="000000"/>
          <w:lang w:val="es-AR"/>
        </w:rPr>
        <w:t xml:space="preserve">atención y </w:t>
      </w:r>
      <w:r w:rsidRPr="00CC70F5">
        <w:rPr>
          <w:rFonts w:ascii="Calibri" w:hAnsi="Calibri" w:cs="Calibri"/>
          <w:color w:val="000000"/>
          <w:lang w:val="es-AR"/>
        </w:rPr>
        <w:t>asistencia a víctima</w:t>
      </w:r>
      <w:r w:rsidR="008A7202">
        <w:rPr>
          <w:rFonts w:ascii="Calibri" w:hAnsi="Calibri" w:cs="Calibri"/>
          <w:color w:val="000000"/>
          <w:lang w:val="es-AR"/>
        </w:rPr>
        <w:t>s</w:t>
      </w:r>
      <w:r w:rsidR="00987AA6">
        <w:rPr>
          <w:rFonts w:ascii="Calibri" w:hAnsi="Calibri" w:cs="Calibri"/>
          <w:color w:val="000000"/>
          <w:lang w:val="es-AR"/>
        </w:rPr>
        <w:t>;</w:t>
      </w:r>
      <w:r w:rsidR="00871E73">
        <w:rPr>
          <w:rFonts w:ascii="Calibri" w:hAnsi="Calibri" w:cs="Calibri"/>
          <w:color w:val="000000"/>
          <w:lang w:val="es-AR"/>
        </w:rPr>
        <w:t xml:space="preserve"> y</w:t>
      </w:r>
    </w:p>
    <w:p w14:paraId="6FCBD0AC" w14:textId="6B3F557E" w:rsidR="00271074" w:rsidRPr="00CC70F5" w:rsidRDefault="00271074" w:rsidP="00271074">
      <w:pPr>
        <w:pStyle w:val="ListParagraph"/>
        <w:numPr>
          <w:ilvl w:val="0"/>
          <w:numId w:val="27"/>
        </w:numPr>
        <w:jc w:val="both"/>
        <w:rPr>
          <w:rFonts w:ascii="Calibri" w:hAnsi="Calibri" w:cs="Calibri"/>
          <w:color w:val="000000"/>
          <w:lang w:val="es-AR"/>
        </w:rPr>
      </w:pPr>
      <w:r w:rsidRPr="00CC70F5">
        <w:rPr>
          <w:rFonts w:ascii="Calibri" w:hAnsi="Calibri" w:cs="Calibri"/>
          <w:color w:val="000000"/>
          <w:lang w:val="es-AR"/>
        </w:rPr>
        <w:t xml:space="preserve">El representante de la </w:t>
      </w:r>
      <w:r w:rsidR="00871E73">
        <w:rPr>
          <w:rFonts w:ascii="Calibri" w:hAnsi="Calibri" w:cs="Calibri"/>
          <w:color w:val="000000"/>
          <w:lang w:val="es-AR"/>
        </w:rPr>
        <w:t>U</w:t>
      </w:r>
      <w:r w:rsidRPr="00CC70F5">
        <w:rPr>
          <w:rFonts w:ascii="Calibri" w:hAnsi="Calibri" w:cs="Calibri"/>
          <w:color w:val="000000"/>
          <w:lang w:val="es-AR"/>
        </w:rPr>
        <w:t xml:space="preserve">nidad </w:t>
      </w:r>
      <w:r w:rsidR="00871E73">
        <w:rPr>
          <w:rFonts w:ascii="Calibri" w:hAnsi="Calibri" w:cs="Calibri"/>
          <w:color w:val="000000"/>
          <w:lang w:val="es-AR"/>
        </w:rPr>
        <w:t>E</w:t>
      </w:r>
      <w:r w:rsidRPr="00CC70F5">
        <w:rPr>
          <w:rFonts w:ascii="Calibri" w:hAnsi="Calibri" w:cs="Calibri"/>
          <w:color w:val="000000"/>
          <w:lang w:val="es-AR"/>
        </w:rPr>
        <w:t>jecutora</w:t>
      </w:r>
      <w:r w:rsidR="00871E73">
        <w:rPr>
          <w:rFonts w:ascii="Calibri" w:hAnsi="Calibri" w:cs="Calibri"/>
          <w:color w:val="000000"/>
          <w:lang w:val="es-AR"/>
        </w:rPr>
        <w:t>.</w:t>
      </w:r>
    </w:p>
    <w:p w14:paraId="791156E9" w14:textId="35FF4323" w:rsidR="00271074" w:rsidRPr="00871E73" w:rsidRDefault="00271074" w:rsidP="00271074">
      <w:pPr>
        <w:jc w:val="both"/>
        <w:rPr>
          <w:rFonts w:ascii="Calibri" w:hAnsi="Calibri" w:cs="Calibri"/>
          <w:color w:val="000000"/>
          <w:lang w:val="es-AR"/>
        </w:rPr>
      </w:pPr>
      <w:r w:rsidRPr="00CC70F5">
        <w:rPr>
          <w:rFonts w:ascii="Calibri" w:hAnsi="Calibri" w:cs="Calibri"/>
          <w:color w:val="000000"/>
          <w:lang w:val="es-AR"/>
        </w:rPr>
        <w:t xml:space="preserve">Por lo </w:t>
      </w:r>
      <w:r w:rsidR="002C7CC8" w:rsidRPr="00C264CA">
        <w:rPr>
          <w:rFonts w:ascii="Calibri" w:hAnsi="Calibri" w:cs="Calibri"/>
          <w:color w:val="000000"/>
          <w:lang w:val="es-AR"/>
        </w:rPr>
        <w:t>tanto,</w:t>
      </w:r>
      <w:r w:rsidRPr="00871E73">
        <w:rPr>
          <w:rFonts w:ascii="Calibri" w:hAnsi="Calibri" w:cs="Calibri"/>
          <w:color w:val="000000"/>
          <w:lang w:val="es-AR"/>
        </w:rPr>
        <w:t xml:space="preserve"> es importante que queden claros los roles</w:t>
      </w:r>
      <w:r w:rsidR="00871E73">
        <w:rPr>
          <w:rFonts w:ascii="Calibri" w:hAnsi="Calibri" w:cs="Calibri"/>
          <w:color w:val="000000"/>
          <w:lang w:val="es-AR"/>
        </w:rPr>
        <w:t xml:space="preserve"> de</w:t>
      </w:r>
      <w:r w:rsidRPr="00871E73">
        <w:rPr>
          <w:rFonts w:ascii="Calibri" w:hAnsi="Calibri" w:cs="Calibri"/>
          <w:color w:val="000000"/>
          <w:lang w:val="es-AR"/>
        </w:rPr>
        <w:t xml:space="preserve"> quien va a evaluar la naturaleza de la denuncia, las sanciones que deben aplicarse a los responsables y</w:t>
      </w:r>
      <w:r w:rsidR="00C049AD">
        <w:rPr>
          <w:rFonts w:ascii="Calibri" w:hAnsi="Calibri" w:cs="Calibri"/>
          <w:color w:val="000000"/>
          <w:lang w:val="es-AR"/>
        </w:rPr>
        <w:t>,</w:t>
      </w:r>
      <w:r w:rsidRPr="00871E73">
        <w:rPr>
          <w:rFonts w:ascii="Calibri" w:hAnsi="Calibri" w:cs="Calibri"/>
          <w:color w:val="000000"/>
          <w:lang w:val="es-AR"/>
        </w:rPr>
        <w:t xml:space="preserve"> en tal caso</w:t>
      </w:r>
      <w:r w:rsidR="00C049AD">
        <w:rPr>
          <w:rFonts w:ascii="Calibri" w:hAnsi="Calibri" w:cs="Calibri"/>
          <w:color w:val="000000"/>
          <w:lang w:val="es-AR"/>
        </w:rPr>
        <w:t>,</w:t>
      </w:r>
      <w:r w:rsidRPr="00871E73">
        <w:rPr>
          <w:rFonts w:ascii="Calibri" w:hAnsi="Calibri" w:cs="Calibri"/>
          <w:color w:val="000000"/>
          <w:lang w:val="es-AR"/>
        </w:rPr>
        <w:t xml:space="preserve"> quien debe verificar si se aplicaron, quien va a verificar que la víctima reciba asistencia, etc.</w:t>
      </w:r>
    </w:p>
    <w:p w14:paraId="29400F5F" w14:textId="77777777" w:rsidR="00271074" w:rsidRPr="00871E73" w:rsidRDefault="00271074" w:rsidP="00271074">
      <w:pPr>
        <w:jc w:val="both"/>
        <w:rPr>
          <w:rFonts w:ascii="Calibri" w:hAnsi="Calibri" w:cs="Calibri"/>
          <w:color w:val="000000"/>
          <w:lang w:val="es-AR"/>
        </w:rPr>
      </w:pPr>
      <w:r w:rsidRPr="00871E73">
        <w:rPr>
          <w:rFonts w:ascii="Calibri" w:hAnsi="Calibri" w:cs="Calibri"/>
          <w:color w:val="000000"/>
          <w:lang w:val="es-AR"/>
        </w:rPr>
        <w:t xml:space="preserve">En el marco del MGR solo se debe solicitar o registrar información sobre los siguientes tres aspectos relacionados con el caso de VG: </w:t>
      </w:r>
    </w:p>
    <w:p w14:paraId="199A8A8D" w14:textId="6B3B7F60" w:rsidR="00271074" w:rsidRPr="009A520F" w:rsidRDefault="00BB1B30" w:rsidP="00271074">
      <w:pPr>
        <w:pStyle w:val="Default"/>
        <w:numPr>
          <w:ilvl w:val="0"/>
          <w:numId w:val="25"/>
        </w:numPr>
        <w:spacing w:after="80"/>
        <w:ind w:left="397" w:hanging="227"/>
        <w:rPr>
          <w:rFonts w:cs="Times New Roman"/>
          <w:color w:val="auto"/>
          <w:sz w:val="22"/>
          <w:szCs w:val="22"/>
          <w:lang w:val="es-AR"/>
        </w:rPr>
      </w:pPr>
      <w:r>
        <w:rPr>
          <w:rFonts w:cs="Times New Roman"/>
          <w:color w:val="auto"/>
          <w:sz w:val="22"/>
          <w:szCs w:val="22"/>
          <w:lang w:val="es-AR"/>
        </w:rPr>
        <w:t>L</w:t>
      </w:r>
      <w:r w:rsidR="00271074" w:rsidRPr="00871E73">
        <w:rPr>
          <w:rFonts w:cs="Times New Roman"/>
          <w:color w:val="auto"/>
          <w:sz w:val="22"/>
          <w:szCs w:val="22"/>
          <w:lang w:val="es-AR"/>
        </w:rPr>
        <w:t>a naturaleza de la denuncia</w:t>
      </w:r>
      <w:r w:rsidR="00271074" w:rsidRPr="009A520F">
        <w:rPr>
          <w:rFonts w:cs="Times New Roman"/>
          <w:color w:val="auto"/>
          <w:sz w:val="22"/>
          <w:szCs w:val="22"/>
          <w:lang w:val="es-AR"/>
        </w:rPr>
        <w:t>: lo que el demandante dice en sus propias palabras, sin preguntas directas;</w:t>
      </w:r>
    </w:p>
    <w:p w14:paraId="58C2114C" w14:textId="6F71FED5" w:rsidR="00271074" w:rsidRPr="009A520F" w:rsidRDefault="00BB1B30" w:rsidP="00271074">
      <w:pPr>
        <w:pStyle w:val="Default"/>
        <w:numPr>
          <w:ilvl w:val="0"/>
          <w:numId w:val="25"/>
        </w:numPr>
        <w:spacing w:after="80"/>
        <w:ind w:left="397" w:hanging="227"/>
        <w:rPr>
          <w:rFonts w:cs="Times New Roman"/>
          <w:color w:val="auto"/>
          <w:sz w:val="22"/>
          <w:szCs w:val="22"/>
          <w:lang w:val="es-AR"/>
        </w:rPr>
      </w:pPr>
      <w:r>
        <w:rPr>
          <w:rFonts w:cs="Times New Roman"/>
          <w:color w:val="auto"/>
          <w:sz w:val="22"/>
          <w:szCs w:val="22"/>
          <w:lang w:val="es-AR"/>
        </w:rPr>
        <w:t>S</w:t>
      </w:r>
      <w:r w:rsidR="00271074" w:rsidRPr="009A520F">
        <w:rPr>
          <w:rFonts w:cs="Times New Roman"/>
          <w:color w:val="auto"/>
          <w:sz w:val="22"/>
          <w:szCs w:val="22"/>
          <w:lang w:val="es-AR"/>
        </w:rPr>
        <w:t>i, según su leal saber y entender, la persona que cometió el acto de violencia estaba relacionada con el proyecto;</w:t>
      </w:r>
      <w:r w:rsidR="00ED08E6">
        <w:rPr>
          <w:rFonts w:cs="Times New Roman"/>
          <w:color w:val="auto"/>
          <w:sz w:val="22"/>
          <w:szCs w:val="22"/>
          <w:lang w:val="es-AR"/>
        </w:rPr>
        <w:t xml:space="preserve"> y</w:t>
      </w:r>
      <w:r w:rsidR="00271074" w:rsidRPr="009A520F">
        <w:rPr>
          <w:rFonts w:cs="Times New Roman"/>
          <w:color w:val="auto"/>
          <w:sz w:val="22"/>
          <w:szCs w:val="22"/>
          <w:lang w:val="es-AR"/>
        </w:rPr>
        <w:t xml:space="preserve"> </w:t>
      </w:r>
    </w:p>
    <w:p w14:paraId="281E74CA" w14:textId="50CD0DE8" w:rsidR="00271074" w:rsidRPr="009A520F" w:rsidRDefault="00ED08E6" w:rsidP="00271074">
      <w:pPr>
        <w:pStyle w:val="Default"/>
        <w:numPr>
          <w:ilvl w:val="0"/>
          <w:numId w:val="25"/>
        </w:numPr>
        <w:spacing w:after="80"/>
        <w:ind w:left="397" w:hanging="227"/>
        <w:rPr>
          <w:rFonts w:cs="Times New Roman"/>
          <w:color w:val="auto"/>
          <w:sz w:val="22"/>
          <w:szCs w:val="22"/>
          <w:lang w:val="es-AR"/>
        </w:rPr>
      </w:pPr>
      <w:r>
        <w:rPr>
          <w:rFonts w:cs="Times New Roman"/>
          <w:color w:val="auto"/>
          <w:sz w:val="22"/>
          <w:szCs w:val="22"/>
          <w:lang w:val="es-AR"/>
        </w:rPr>
        <w:t>D</w:t>
      </w:r>
      <w:r w:rsidR="00271074" w:rsidRPr="009A520F">
        <w:rPr>
          <w:rFonts w:cs="Times New Roman"/>
          <w:color w:val="auto"/>
          <w:sz w:val="22"/>
          <w:szCs w:val="22"/>
          <w:lang w:val="es-AR"/>
        </w:rPr>
        <w:t xml:space="preserve">e ser posible, la edad y el sexo de la víctima. </w:t>
      </w:r>
    </w:p>
    <w:p w14:paraId="33733D9A" w14:textId="77777777" w:rsidR="00271074" w:rsidRPr="009A520F" w:rsidRDefault="00271074" w:rsidP="00271074">
      <w:pPr>
        <w:spacing w:before="240"/>
        <w:jc w:val="both"/>
        <w:rPr>
          <w:rFonts w:ascii="Calibri" w:hAnsi="Calibri" w:cs="Calibri"/>
          <w:color w:val="000000"/>
          <w:lang w:val="es-AR"/>
        </w:rPr>
      </w:pPr>
      <w:r w:rsidRPr="009A520F">
        <w:rPr>
          <w:rFonts w:ascii="Calibri" w:hAnsi="Calibri" w:cs="Calibri"/>
          <w:color w:val="000000"/>
          <w:lang w:val="es-AR"/>
        </w:rPr>
        <w:t>La información que ingresa al MGR es confidencial, en especial lo relacionado con la identidad del denunciante.</w:t>
      </w:r>
    </w:p>
    <w:p w14:paraId="670F1D14" w14:textId="77777777" w:rsidR="00271074" w:rsidRPr="009A520F" w:rsidRDefault="00271074" w:rsidP="00271074">
      <w:pPr>
        <w:jc w:val="both"/>
        <w:rPr>
          <w:rFonts w:ascii="Calibri" w:hAnsi="Calibri" w:cs="Calibri"/>
          <w:color w:val="000000"/>
          <w:lang w:val="es-AR"/>
        </w:rPr>
      </w:pPr>
      <w:r w:rsidRPr="009A520F">
        <w:rPr>
          <w:rFonts w:ascii="Calibri" w:hAnsi="Calibri" w:cs="Calibri"/>
          <w:color w:val="000000"/>
          <w:lang w:val="es-AR"/>
        </w:rPr>
        <w:t>El MGR debe servir principalmente para:</w:t>
      </w:r>
    </w:p>
    <w:p w14:paraId="49DB63D4" w14:textId="62153442" w:rsidR="00271074" w:rsidRPr="009A520F" w:rsidRDefault="00ED08E6" w:rsidP="00271074">
      <w:pPr>
        <w:pStyle w:val="ListParagraph"/>
        <w:numPr>
          <w:ilvl w:val="0"/>
          <w:numId w:val="26"/>
        </w:numPr>
        <w:jc w:val="both"/>
        <w:rPr>
          <w:rFonts w:ascii="Calibri" w:hAnsi="Calibri" w:cs="Calibri"/>
          <w:color w:val="000000"/>
          <w:lang w:val="es-AR"/>
        </w:rPr>
      </w:pPr>
      <w:r>
        <w:rPr>
          <w:rFonts w:ascii="Calibri" w:hAnsi="Calibri" w:cs="Calibri"/>
          <w:color w:val="000000"/>
          <w:lang w:val="es-AR"/>
        </w:rPr>
        <w:t>D</w:t>
      </w:r>
      <w:r w:rsidR="00271074" w:rsidRPr="009A520F">
        <w:rPr>
          <w:rFonts w:ascii="Calibri" w:hAnsi="Calibri" w:cs="Calibri"/>
          <w:color w:val="000000"/>
          <w:lang w:val="es-AR"/>
        </w:rPr>
        <w:t xml:space="preserve">erivar a los reclamantes a los servicios de </w:t>
      </w:r>
      <w:r w:rsidR="008A7202">
        <w:rPr>
          <w:rFonts w:ascii="Calibri" w:hAnsi="Calibri" w:cs="Calibri"/>
          <w:color w:val="000000"/>
          <w:lang w:val="es-AR"/>
        </w:rPr>
        <w:t xml:space="preserve">atención y </w:t>
      </w:r>
      <w:r w:rsidR="00271074" w:rsidRPr="009A520F">
        <w:rPr>
          <w:rFonts w:ascii="Calibri" w:hAnsi="Calibri" w:cs="Calibri"/>
          <w:color w:val="000000"/>
          <w:lang w:val="es-AR"/>
        </w:rPr>
        <w:t>asistencia</w:t>
      </w:r>
      <w:r>
        <w:rPr>
          <w:rFonts w:ascii="Calibri" w:hAnsi="Calibri" w:cs="Calibri"/>
          <w:color w:val="000000"/>
          <w:lang w:val="es-AR"/>
        </w:rPr>
        <w:t>; y</w:t>
      </w:r>
    </w:p>
    <w:p w14:paraId="00919483" w14:textId="779E07E4" w:rsidR="00271074" w:rsidRPr="009A520F" w:rsidRDefault="00ED08E6" w:rsidP="00271074">
      <w:pPr>
        <w:pStyle w:val="ListParagraph"/>
        <w:numPr>
          <w:ilvl w:val="0"/>
          <w:numId w:val="26"/>
        </w:numPr>
        <w:jc w:val="both"/>
        <w:rPr>
          <w:rFonts w:ascii="Calibri" w:hAnsi="Calibri" w:cs="Calibri"/>
          <w:color w:val="000000"/>
          <w:lang w:val="es-AR"/>
        </w:rPr>
      </w:pPr>
      <w:r>
        <w:rPr>
          <w:rFonts w:ascii="Calibri" w:hAnsi="Calibri" w:cs="Calibri"/>
          <w:color w:val="000000"/>
          <w:lang w:val="es-AR"/>
        </w:rPr>
        <w:t>R</w:t>
      </w:r>
      <w:r w:rsidR="00271074" w:rsidRPr="009A520F">
        <w:rPr>
          <w:rFonts w:ascii="Calibri" w:hAnsi="Calibri" w:cs="Calibri"/>
          <w:color w:val="000000"/>
          <w:lang w:val="es-AR"/>
        </w:rPr>
        <w:t>egistrar la denuncia y su resolución</w:t>
      </w:r>
      <w:r>
        <w:rPr>
          <w:rFonts w:ascii="Calibri" w:hAnsi="Calibri" w:cs="Calibri"/>
          <w:color w:val="000000"/>
          <w:lang w:val="es-AR"/>
        </w:rPr>
        <w:t>.</w:t>
      </w:r>
    </w:p>
    <w:p w14:paraId="6BFB068E" w14:textId="2AD73DC9" w:rsidR="00271074" w:rsidRPr="00422470" w:rsidRDefault="00271074" w:rsidP="00422470">
      <w:pPr>
        <w:pStyle w:val="Heading3"/>
        <w:ind w:hanging="153"/>
      </w:pPr>
      <w:r w:rsidRPr="00422470">
        <w:t>A</w:t>
      </w:r>
      <w:r w:rsidR="008A7202" w:rsidRPr="00422470">
        <w:t>tención y A</w:t>
      </w:r>
      <w:r w:rsidRPr="00422470">
        <w:t xml:space="preserve">sistencia a las </w:t>
      </w:r>
      <w:r w:rsidR="008A7202" w:rsidRPr="00422470">
        <w:t>V</w:t>
      </w:r>
      <w:r w:rsidRPr="00422470">
        <w:t>íctimas</w:t>
      </w:r>
    </w:p>
    <w:p w14:paraId="183772CC" w14:textId="70172BE2" w:rsidR="00271074" w:rsidRPr="009A520F" w:rsidRDefault="00271074" w:rsidP="00271074">
      <w:pPr>
        <w:jc w:val="both"/>
        <w:rPr>
          <w:rFonts w:ascii="Calibri" w:hAnsi="Calibri" w:cs="Calibri"/>
          <w:color w:val="000000"/>
          <w:lang w:val="es-AR"/>
        </w:rPr>
      </w:pPr>
      <w:r w:rsidRPr="009A520F">
        <w:rPr>
          <w:rFonts w:ascii="Calibri" w:hAnsi="Calibri" w:cs="Calibri"/>
          <w:color w:val="000000"/>
          <w:lang w:val="es-AR"/>
        </w:rPr>
        <w:t xml:space="preserve">El MGR debe posibilitar que se brinde </w:t>
      </w:r>
      <w:r w:rsidR="00CC5A02">
        <w:rPr>
          <w:rFonts w:ascii="Calibri" w:hAnsi="Calibri" w:cs="Calibri"/>
          <w:color w:val="000000"/>
          <w:lang w:val="es-AR"/>
        </w:rPr>
        <w:t xml:space="preserve">atención y </w:t>
      </w:r>
      <w:r w:rsidRPr="009A520F">
        <w:rPr>
          <w:rFonts w:ascii="Calibri" w:hAnsi="Calibri" w:cs="Calibri"/>
          <w:color w:val="000000"/>
          <w:lang w:val="es-AR"/>
        </w:rPr>
        <w:t>asistencia a las víctimas de VG, derivándolas inmediatamente después de recibir una denuncia directa, a los servicios apropiados, manteniendo dicho respaldo mientras sea necesario. L</w:t>
      </w:r>
      <w:r w:rsidR="0096158B">
        <w:rPr>
          <w:rFonts w:ascii="Calibri" w:hAnsi="Calibri" w:cs="Calibri"/>
          <w:color w:val="000000"/>
          <w:lang w:val="es-AR"/>
        </w:rPr>
        <w:t>os servicios</w:t>
      </w:r>
      <w:r w:rsidRPr="009A520F">
        <w:rPr>
          <w:rFonts w:ascii="Calibri" w:hAnsi="Calibri" w:cs="Calibri"/>
          <w:color w:val="000000"/>
          <w:lang w:val="es-AR"/>
        </w:rPr>
        <w:t xml:space="preserve"> a la víctima debe</w:t>
      </w:r>
      <w:r w:rsidR="00365FDD">
        <w:rPr>
          <w:rFonts w:ascii="Calibri" w:hAnsi="Calibri" w:cs="Calibri"/>
          <w:color w:val="000000"/>
          <w:lang w:val="es-AR"/>
        </w:rPr>
        <w:t>n</w:t>
      </w:r>
      <w:r w:rsidRPr="009A520F">
        <w:rPr>
          <w:rFonts w:ascii="Calibri" w:hAnsi="Calibri" w:cs="Calibri"/>
          <w:color w:val="000000"/>
          <w:lang w:val="es-AR"/>
        </w:rPr>
        <w:t xml:space="preserve"> cubrir los siguientes temas:</w:t>
      </w:r>
    </w:p>
    <w:p w14:paraId="223BA8D8" w14:textId="43FB7AE8" w:rsidR="00271074" w:rsidRPr="009A520F" w:rsidRDefault="00271074" w:rsidP="00271074">
      <w:pPr>
        <w:pStyle w:val="ListParagraph"/>
        <w:numPr>
          <w:ilvl w:val="0"/>
          <w:numId w:val="28"/>
        </w:numPr>
        <w:ind w:left="714" w:hanging="357"/>
        <w:jc w:val="both"/>
        <w:rPr>
          <w:rFonts w:ascii="Calibri" w:hAnsi="Calibri" w:cs="Calibri"/>
          <w:color w:val="000000"/>
          <w:lang w:val="es-AR"/>
        </w:rPr>
      </w:pPr>
      <w:r w:rsidRPr="009A520F">
        <w:rPr>
          <w:rFonts w:ascii="Calibri" w:hAnsi="Calibri" w:cs="Calibri"/>
          <w:color w:val="000000"/>
          <w:lang w:val="es-AR"/>
        </w:rPr>
        <w:t>Salud</w:t>
      </w:r>
      <w:r w:rsidR="00365FDD">
        <w:rPr>
          <w:rFonts w:ascii="Calibri" w:hAnsi="Calibri" w:cs="Calibri"/>
          <w:color w:val="000000"/>
          <w:lang w:val="es-AR"/>
        </w:rPr>
        <w:t>;</w:t>
      </w:r>
    </w:p>
    <w:p w14:paraId="65C92ACD" w14:textId="18020187" w:rsidR="00271074" w:rsidRPr="009A520F" w:rsidRDefault="00271074" w:rsidP="00271074">
      <w:pPr>
        <w:pStyle w:val="ListParagraph"/>
        <w:numPr>
          <w:ilvl w:val="0"/>
          <w:numId w:val="28"/>
        </w:numPr>
        <w:ind w:left="714" w:hanging="357"/>
        <w:jc w:val="both"/>
        <w:rPr>
          <w:rFonts w:ascii="Calibri" w:hAnsi="Calibri" w:cs="Calibri"/>
          <w:color w:val="000000"/>
          <w:lang w:val="es-AR"/>
        </w:rPr>
      </w:pPr>
      <w:r w:rsidRPr="009A520F">
        <w:rPr>
          <w:rFonts w:ascii="Calibri" w:hAnsi="Calibri" w:cs="Calibri"/>
          <w:color w:val="000000"/>
          <w:lang w:val="es-AR"/>
        </w:rPr>
        <w:lastRenderedPageBreak/>
        <w:t>Aspectos psico-sociales</w:t>
      </w:r>
      <w:r w:rsidR="00365FDD">
        <w:rPr>
          <w:rFonts w:ascii="Calibri" w:hAnsi="Calibri" w:cs="Calibri"/>
          <w:color w:val="000000"/>
          <w:lang w:val="es-AR"/>
        </w:rPr>
        <w:t>; y</w:t>
      </w:r>
    </w:p>
    <w:p w14:paraId="717BED7C" w14:textId="200161C6" w:rsidR="00271074" w:rsidRPr="009A520F" w:rsidRDefault="00271074" w:rsidP="00271074">
      <w:pPr>
        <w:pStyle w:val="ListParagraph"/>
        <w:numPr>
          <w:ilvl w:val="0"/>
          <w:numId w:val="28"/>
        </w:numPr>
        <w:ind w:left="714" w:hanging="357"/>
        <w:jc w:val="both"/>
        <w:rPr>
          <w:rFonts w:ascii="Calibri" w:hAnsi="Calibri" w:cs="Calibri"/>
          <w:color w:val="000000"/>
          <w:lang w:val="es-AR"/>
        </w:rPr>
      </w:pPr>
      <w:r w:rsidRPr="009A520F">
        <w:rPr>
          <w:rFonts w:ascii="Calibri" w:hAnsi="Calibri" w:cs="Calibri"/>
          <w:color w:val="000000"/>
          <w:lang w:val="es-AR"/>
        </w:rPr>
        <w:t>Respaldo legal</w:t>
      </w:r>
      <w:r w:rsidR="00365FDD">
        <w:rPr>
          <w:rFonts w:ascii="Calibri" w:hAnsi="Calibri" w:cs="Calibri"/>
          <w:color w:val="000000"/>
          <w:lang w:val="es-AR"/>
        </w:rPr>
        <w:t>.</w:t>
      </w:r>
    </w:p>
    <w:p w14:paraId="3A52A748" w14:textId="086B4F0F" w:rsidR="00271074" w:rsidRPr="004D65FD" w:rsidRDefault="00271074" w:rsidP="00271074">
      <w:pPr>
        <w:jc w:val="both"/>
        <w:rPr>
          <w:rFonts w:ascii="Calibri" w:hAnsi="Calibri" w:cs="Calibri"/>
          <w:color w:val="000000"/>
          <w:lang w:val="es-AR"/>
        </w:rPr>
      </w:pPr>
      <w:r w:rsidRPr="009A520F">
        <w:rPr>
          <w:rFonts w:ascii="Calibri" w:hAnsi="Calibri" w:cs="Calibri"/>
          <w:color w:val="000000"/>
          <w:lang w:val="es-AR"/>
        </w:rPr>
        <w:t xml:space="preserve">Independientemente de que la denuncia de VG esté o no relacionada con el proyecto, </w:t>
      </w:r>
      <w:r w:rsidRPr="009A520F">
        <w:rPr>
          <w:rFonts w:ascii="Calibri" w:hAnsi="Calibri" w:cs="Calibri"/>
          <w:color w:val="000000"/>
          <w:u w:val="single"/>
          <w:lang w:val="es-AR"/>
        </w:rPr>
        <w:t>todas las denuncias deben derivarse</w:t>
      </w:r>
      <w:r w:rsidRPr="009A520F">
        <w:rPr>
          <w:rFonts w:ascii="Calibri" w:hAnsi="Calibri" w:cs="Calibri"/>
          <w:color w:val="000000"/>
          <w:lang w:val="es-AR"/>
        </w:rPr>
        <w:t>. Este hecho se fundamenta en parte en que muchas veces la información precisa de los responsables no se conoce en el primer momento en que debe brindarse asistencia a la víctima, y una vez que se haya comenzado la asistencia</w:t>
      </w:r>
      <w:r w:rsidR="004D65FD">
        <w:rPr>
          <w:rFonts w:ascii="Calibri" w:hAnsi="Calibri" w:cs="Calibri"/>
          <w:color w:val="000000"/>
          <w:lang w:val="es-AR"/>
        </w:rPr>
        <w:t>,</w:t>
      </w:r>
      <w:r w:rsidRPr="009A520F">
        <w:rPr>
          <w:rFonts w:ascii="Calibri" w:hAnsi="Calibri" w:cs="Calibri"/>
          <w:color w:val="000000"/>
          <w:lang w:val="es-AR"/>
        </w:rPr>
        <w:t xml:space="preserve"> la víctima merece seguir recibiéndola</w:t>
      </w:r>
      <w:r w:rsidRPr="004D65FD">
        <w:rPr>
          <w:rFonts w:ascii="Calibri" w:hAnsi="Calibri" w:cs="Calibri"/>
          <w:color w:val="000000"/>
          <w:lang w:val="es-AR"/>
        </w:rPr>
        <w:t>. Siguiendo el enfoque centrado en la víctima, el caso solo se cierra cuando la víctima no requiera más asistencia.</w:t>
      </w:r>
    </w:p>
    <w:p w14:paraId="0FE84B1A" w14:textId="18D03703" w:rsidR="00271074" w:rsidRPr="00B362D2" w:rsidRDefault="00271074" w:rsidP="00B362D2">
      <w:pPr>
        <w:pStyle w:val="Heading3"/>
        <w:ind w:hanging="153"/>
      </w:pPr>
      <w:bookmarkStart w:id="22" w:name="_Ref6273892"/>
      <w:r w:rsidRPr="00B362D2">
        <w:t xml:space="preserve">Proveedores de </w:t>
      </w:r>
      <w:r w:rsidR="007A0C76" w:rsidRPr="00B362D2">
        <w:t>S</w:t>
      </w:r>
      <w:r w:rsidRPr="00B362D2">
        <w:t>ervicios a la</w:t>
      </w:r>
      <w:r w:rsidR="007A0C76" w:rsidRPr="00B362D2">
        <w:t>s</w:t>
      </w:r>
      <w:r w:rsidRPr="00B362D2">
        <w:t xml:space="preserve"> </w:t>
      </w:r>
      <w:r w:rsidR="007A0C76" w:rsidRPr="00B362D2">
        <w:t>V</w:t>
      </w:r>
      <w:r w:rsidRPr="00B362D2">
        <w:t>íctima</w:t>
      </w:r>
      <w:r w:rsidR="007A0C76" w:rsidRPr="00B362D2">
        <w:t>s</w:t>
      </w:r>
      <w:r w:rsidRPr="00B362D2">
        <w:t xml:space="preserve"> de VG</w:t>
      </w:r>
      <w:bookmarkEnd w:id="22"/>
    </w:p>
    <w:p w14:paraId="5D95E508" w14:textId="2FD62B85" w:rsidR="00271074" w:rsidRPr="007A0C76" w:rsidRDefault="00271074" w:rsidP="00271074">
      <w:pPr>
        <w:jc w:val="both"/>
        <w:rPr>
          <w:rFonts w:ascii="Calibri" w:hAnsi="Calibri" w:cs="Calibri"/>
          <w:color w:val="000000"/>
          <w:lang w:val="es-AR"/>
        </w:rPr>
      </w:pPr>
      <w:r w:rsidRPr="007A0C76">
        <w:rPr>
          <w:rFonts w:ascii="Calibri" w:hAnsi="Calibri" w:cs="Calibri"/>
          <w:color w:val="000000"/>
          <w:lang w:val="es-AR"/>
        </w:rPr>
        <w:t>Una de las formas más eficaces para abordar VG es trabajar con proveedores de servicios a la</w:t>
      </w:r>
      <w:r w:rsidR="002256D9">
        <w:rPr>
          <w:rFonts w:ascii="Calibri" w:hAnsi="Calibri" w:cs="Calibri"/>
          <w:color w:val="000000"/>
          <w:lang w:val="es-AR"/>
        </w:rPr>
        <w:t>s</w:t>
      </w:r>
      <w:r w:rsidRPr="007A0C76">
        <w:rPr>
          <w:rFonts w:ascii="Calibri" w:hAnsi="Calibri" w:cs="Calibri"/>
          <w:color w:val="000000"/>
          <w:lang w:val="es-AR"/>
        </w:rPr>
        <w:t xml:space="preserve"> víctima</w:t>
      </w:r>
      <w:r w:rsidR="002256D9">
        <w:rPr>
          <w:rFonts w:ascii="Calibri" w:hAnsi="Calibri" w:cs="Calibri"/>
          <w:color w:val="000000"/>
          <w:lang w:val="es-AR"/>
        </w:rPr>
        <w:t>s</w:t>
      </w:r>
      <w:r w:rsidRPr="007A0C76">
        <w:rPr>
          <w:rFonts w:ascii="Calibri" w:hAnsi="Calibri" w:cs="Calibri"/>
          <w:color w:val="000000"/>
          <w:lang w:val="es-AR"/>
        </w:rPr>
        <w:t xml:space="preserve"> de VG y con las organizaciones comunitarias capaces de brindar asistencia en el manejo de los casos que puedan surgir en el contexto de un proyecto y, al mismo tiempo, esforzarse por comprender los riesgos y prevenir de manera proactiva VG que pudiera emerger. </w:t>
      </w:r>
    </w:p>
    <w:p w14:paraId="5A8053C6" w14:textId="6DD11891" w:rsidR="00271074" w:rsidRPr="007A0C76" w:rsidRDefault="00271074" w:rsidP="00271074">
      <w:pPr>
        <w:jc w:val="both"/>
        <w:rPr>
          <w:rFonts w:ascii="Calibri" w:hAnsi="Calibri" w:cs="Calibri"/>
          <w:color w:val="000000"/>
          <w:lang w:val="es-AR"/>
        </w:rPr>
      </w:pPr>
      <w:r w:rsidRPr="007A0C76">
        <w:rPr>
          <w:rFonts w:ascii="Calibri" w:hAnsi="Calibri" w:cs="Calibri"/>
          <w:color w:val="000000"/>
          <w:lang w:val="es-AR"/>
        </w:rPr>
        <w:t xml:space="preserve">Los equipos de proyecto deben identificar a las organizaciones (por ejemplo, ONG e instituciones locales) que gocen de la confianza de la comunidad local y trabajen para prevenir VG y darle respuesta. En las zonas con alta prevalencia de VG, es posible que ya exista un relevamiento de entidades de prevención y respuesta a VG en una comunidad determinada. Es fundamental mantener la coordinación con las organizaciones de mujeres locales, las partes interesadas del Gobierno (por ejemplo, el Ministerio de Asuntos de la Mujer, el Ministerio de Salud, etc.) y eventualmente con los organismos de las Naciones Unidas. </w:t>
      </w:r>
    </w:p>
    <w:p w14:paraId="081AB40A" w14:textId="77777777" w:rsidR="00271074" w:rsidRPr="007A0C76" w:rsidRDefault="00271074" w:rsidP="00271074">
      <w:pPr>
        <w:jc w:val="both"/>
        <w:rPr>
          <w:rFonts w:ascii="Calibri" w:hAnsi="Calibri" w:cs="Calibri"/>
          <w:color w:val="000000"/>
          <w:lang w:val="es-AR"/>
        </w:rPr>
      </w:pPr>
      <w:r w:rsidRPr="007A0C76">
        <w:rPr>
          <w:rFonts w:ascii="Calibri" w:hAnsi="Calibri" w:cs="Calibri"/>
          <w:color w:val="000000"/>
          <w:lang w:val="es-AR"/>
        </w:rPr>
        <w:t xml:space="preserve">En consonancia con el enfoque centrado en la víctima, la persona afectada será quien decida si desea acceder a los servicios. La víctima que desee presentar cargos a través del sistema judicial local debe tener a su disposición los servicios de la policía y de justicia. </w:t>
      </w:r>
    </w:p>
    <w:p w14:paraId="0379A6B3" w14:textId="74BE01B8" w:rsidR="00271074" w:rsidRPr="006146E1" w:rsidRDefault="00271074" w:rsidP="00271074">
      <w:pPr>
        <w:jc w:val="both"/>
        <w:rPr>
          <w:rFonts w:ascii="Calibri" w:hAnsi="Calibri" w:cs="Calibri"/>
          <w:color w:val="000000"/>
          <w:lang w:val="es-AR"/>
        </w:rPr>
      </w:pPr>
      <w:r w:rsidRPr="007A0C76">
        <w:rPr>
          <w:rFonts w:ascii="Calibri" w:hAnsi="Calibri" w:cs="Calibri"/>
          <w:color w:val="000000"/>
          <w:lang w:val="es-AR"/>
        </w:rPr>
        <w:t>Las actividades que los proveedores de servicios a la</w:t>
      </w:r>
      <w:r w:rsidR="006146E1">
        <w:rPr>
          <w:rFonts w:ascii="Calibri" w:hAnsi="Calibri" w:cs="Calibri"/>
          <w:color w:val="000000"/>
          <w:lang w:val="es-AR"/>
        </w:rPr>
        <w:t>s</w:t>
      </w:r>
      <w:r w:rsidRPr="007A0C76">
        <w:rPr>
          <w:rFonts w:ascii="Calibri" w:hAnsi="Calibri" w:cs="Calibri"/>
          <w:color w:val="000000"/>
          <w:lang w:val="es-AR"/>
        </w:rPr>
        <w:t xml:space="preserve"> víctima</w:t>
      </w:r>
      <w:r w:rsidR="006146E1">
        <w:rPr>
          <w:rFonts w:ascii="Calibri" w:hAnsi="Calibri" w:cs="Calibri"/>
          <w:color w:val="000000"/>
          <w:lang w:val="es-AR"/>
        </w:rPr>
        <w:t>s</w:t>
      </w:r>
      <w:r w:rsidRPr="007A0C76">
        <w:rPr>
          <w:rFonts w:ascii="Calibri" w:hAnsi="Calibri" w:cs="Calibri"/>
          <w:color w:val="000000"/>
          <w:lang w:val="es-AR"/>
        </w:rPr>
        <w:t xml:space="preserve"> de VG realizarán en el marco de un proyecto dependen de la severidad del hecho y pueden incluir las siguientes</w:t>
      </w:r>
      <w:r w:rsidRPr="006146E1">
        <w:rPr>
          <w:rFonts w:ascii="Calibri" w:hAnsi="Calibri" w:cs="Calibri"/>
          <w:color w:val="000000"/>
          <w:lang w:val="es-AR"/>
        </w:rPr>
        <w:t xml:space="preserve">: </w:t>
      </w:r>
    </w:p>
    <w:p w14:paraId="6CFCC3F1" w14:textId="77F69742" w:rsidR="00271074" w:rsidRPr="00064401" w:rsidRDefault="00271074" w:rsidP="00271074">
      <w:pPr>
        <w:pStyle w:val="Default"/>
        <w:numPr>
          <w:ilvl w:val="0"/>
          <w:numId w:val="25"/>
        </w:numPr>
        <w:spacing w:after="80" w:line="276" w:lineRule="auto"/>
        <w:ind w:left="397" w:hanging="227"/>
        <w:rPr>
          <w:rFonts w:cs="Times New Roman"/>
          <w:color w:val="auto"/>
          <w:sz w:val="22"/>
          <w:szCs w:val="22"/>
          <w:lang w:val="es-AR"/>
        </w:rPr>
      </w:pPr>
      <w:r w:rsidRPr="006146E1">
        <w:rPr>
          <w:rFonts w:cs="Times New Roman"/>
          <w:color w:val="auto"/>
          <w:sz w:val="22"/>
          <w:szCs w:val="22"/>
          <w:lang w:val="es-AR"/>
        </w:rPr>
        <w:t>Brindar asistencia a las víctimas, actuando como defensores o acompañantes o para la gestión de los casos. De ser necesario, y en situaciones de alto riesgo, el proyecto deber</w:t>
      </w:r>
      <w:r w:rsidR="003A5519">
        <w:rPr>
          <w:rFonts w:cs="Times New Roman"/>
          <w:color w:val="auto"/>
          <w:sz w:val="22"/>
          <w:szCs w:val="22"/>
          <w:lang w:val="es-AR"/>
        </w:rPr>
        <w:t>í</w:t>
      </w:r>
      <w:r w:rsidRPr="006146E1">
        <w:rPr>
          <w:rFonts w:cs="Times New Roman"/>
          <w:color w:val="auto"/>
          <w:sz w:val="22"/>
          <w:szCs w:val="22"/>
          <w:lang w:val="es-AR"/>
        </w:rPr>
        <w:t xml:space="preserve">a </w:t>
      </w:r>
      <w:r w:rsidRPr="00064401">
        <w:rPr>
          <w:rFonts w:cs="Times New Roman"/>
          <w:color w:val="auto"/>
          <w:sz w:val="22"/>
          <w:szCs w:val="22"/>
          <w:lang w:val="es-AR"/>
        </w:rPr>
        <w:t>proveer fondos a esta organización (por ejemplo, para traslados, gastos de gestión de documentación o alojamiento si corresponde) para que puedan</w:t>
      </w:r>
      <w:r w:rsidR="00687484">
        <w:rPr>
          <w:rFonts w:cs="Times New Roman"/>
          <w:color w:val="auto"/>
          <w:sz w:val="22"/>
          <w:szCs w:val="22"/>
          <w:lang w:val="es-AR"/>
        </w:rPr>
        <w:t xml:space="preserve"> ser</w:t>
      </w:r>
      <w:r w:rsidRPr="00064401">
        <w:rPr>
          <w:rFonts w:cs="Times New Roman"/>
          <w:color w:val="auto"/>
          <w:sz w:val="22"/>
          <w:szCs w:val="22"/>
          <w:lang w:val="es-AR"/>
        </w:rPr>
        <w:t xml:space="preserve"> ofrec</w:t>
      </w:r>
      <w:r w:rsidR="00687484">
        <w:rPr>
          <w:rFonts w:cs="Times New Roman"/>
          <w:color w:val="auto"/>
          <w:sz w:val="22"/>
          <w:szCs w:val="22"/>
          <w:lang w:val="es-AR"/>
        </w:rPr>
        <w:t>idos</w:t>
      </w:r>
      <w:r w:rsidRPr="00064401">
        <w:rPr>
          <w:rFonts w:cs="Times New Roman"/>
          <w:color w:val="auto"/>
          <w:sz w:val="22"/>
          <w:szCs w:val="22"/>
          <w:lang w:val="es-AR"/>
        </w:rPr>
        <w:t xml:space="preserve"> en tiempo y forma servicios confidenciales y seguros a la víctima</w:t>
      </w:r>
      <w:r w:rsidR="00687484">
        <w:rPr>
          <w:rFonts w:cs="Times New Roman"/>
          <w:color w:val="auto"/>
          <w:sz w:val="22"/>
          <w:szCs w:val="22"/>
          <w:lang w:val="es-AR"/>
        </w:rPr>
        <w:t>.</w:t>
      </w:r>
      <w:r w:rsidRPr="00064401">
        <w:rPr>
          <w:rFonts w:cs="Times New Roman"/>
          <w:color w:val="auto"/>
          <w:sz w:val="22"/>
          <w:szCs w:val="22"/>
          <w:lang w:val="es-AR"/>
        </w:rPr>
        <w:t xml:space="preserve"> </w:t>
      </w:r>
    </w:p>
    <w:p w14:paraId="37F5E71E" w14:textId="5B1BA1BE" w:rsidR="00271074" w:rsidRPr="00064401" w:rsidRDefault="00271074" w:rsidP="00271074">
      <w:pPr>
        <w:pStyle w:val="Default"/>
        <w:numPr>
          <w:ilvl w:val="0"/>
          <w:numId w:val="25"/>
        </w:numPr>
        <w:spacing w:after="80" w:line="276" w:lineRule="auto"/>
        <w:ind w:left="397" w:hanging="227"/>
        <w:rPr>
          <w:rFonts w:cs="Times New Roman"/>
          <w:color w:val="auto"/>
          <w:sz w:val="22"/>
          <w:szCs w:val="22"/>
          <w:lang w:val="es-AR"/>
        </w:rPr>
      </w:pPr>
      <w:r w:rsidRPr="00064401">
        <w:rPr>
          <w:rFonts w:cs="Times New Roman"/>
          <w:color w:val="auto"/>
          <w:sz w:val="22"/>
          <w:szCs w:val="22"/>
          <w:lang w:val="es-AR"/>
        </w:rPr>
        <w:t xml:space="preserve">Impartir capacitación para garantizar que se conozcan los estándares establecidos en el </w:t>
      </w:r>
      <w:r w:rsidR="00F91C90">
        <w:rPr>
          <w:rFonts w:cs="Times New Roman"/>
          <w:color w:val="auto"/>
          <w:sz w:val="22"/>
          <w:szCs w:val="22"/>
          <w:lang w:val="es-AR"/>
        </w:rPr>
        <w:t>C</w:t>
      </w:r>
      <w:r w:rsidRPr="00064401">
        <w:rPr>
          <w:rFonts w:cs="Times New Roman"/>
          <w:color w:val="auto"/>
          <w:sz w:val="22"/>
          <w:szCs w:val="22"/>
          <w:lang w:val="es-AR"/>
        </w:rPr>
        <w:t xml:space="preserve">ódigo de </w:t>
      </w:r>
      <w:r w:rsidR="00F91C90">
        <w:rPr>
          <w:rFonts w:cs="Times New Roman"/>
          <w:color w:val="auto"/>
          <w:sz w:val="22"/>
          <w:szCs w:val="22"/>
          <w:lang w:val="es-AR"/>
        </w:rPr>
        <w:t>C</w:t>
      </w:r>
      <w:r w:rsidRPr="00064401">
        <w:rPr>
          <w:rFonts w:cs="Times New Roman"/>
          <w:color w:val="auto"/>
          <w:sz w:val="22"/>
          <w:szCs w:val="22"/>
          <w:lang w:val="es-AR"/>
        </w:rPr>
        <w:t>onducta del Contratista y los servicios que se encuentran disponibles para las víctimas</w:t>
      </w:r>
      <w:r w:rsidR="00F91C90">
        <w:rPr>
          <w:rFonts w:cs="Times New Roman"/>
          <w:color w:val="auto"/>
          <w:sz w:val="22"/>
          <w:szCs w:val="22"/>
          <w:lang w:val="es-AR"/>
        </w:rPr>
        <w:t>.</w:t>
      </w:r>
    </w:p>
    <w:p w14:paraId="6FB03965" w14:textId="77777777" w:rsidR="00271074" w:rsidRPr="00064401" w:rsidRDefault="00271074" w:rsidP="00271074">
      <w:pPr>
        <w:pStyle w:val="Default"/>
        <w:numPr>
          <w:ilvl w:val="0"/>
          <w:numId w:val="25"/>
        </w:numPr>
        <w:spacing w:after="80" w:line="276" w:lineRule="auto"/>
        <w:ind w:left="397" w:hanging="227"/>
        <w:rPr>
          <w:rFonts w:cs="Times New Roman"/>
          <w:color w:val="auto"/>
          <w:sz w:val="22"/>
          <w:szCs w:val="22"/>
          <w:lang w:val="es-AR"/>
        </w:rPr>
      </w:pPr>
      <w:r w:rsidRPr="00064401">
        <w:rPr>
          <w:rFonts w:cs="Times New Roman"/>
          <w:color w:val="auto"/>
          <w:sz w:val="22"/>
          <w:szCs w:val="22"/>
          <w:lang w:val="es-AR"/>
        </w:rPr>
        <w:t xml:space="preserve">Garantizar que existan en el marco del proyecto “espacios seguros” donde las víctimas puedan denunciar incidentes de VG ante personal entrenado para ello.  </w:t>
      </w:r>
    </w:p>
    <w:p w14:paraId="5696CD2E" w14:textId="4E18CC0A" w:rsidR="00271074" w:rsidRPr="00064401" w:rsidRDefault="00271074" w:rsidP="00271074">
      <w:pPr>
        <w:pStyle w:val="Default"/>
        <w:numPr>
          <w:ilvl w:val="0"/>
          <w:numId w:val="25"/>
        </w:numPr>
        <w:spacing w:after="80" w:line="276" w:lineRule="auto"/>
        <w:ind w:left="397" w:hanging="227"/>
        <w:rPr>
          <w:rFonts w:cs="Times New Roman"/>
          <w:color w:val="auto"/>
          <w:sz w:val="22"/>
          <w:szCs w:val="22"/>
          <w:lang w:val="es-AR"/>
        </w:rPr>
      </w:pPr>
      <w:r w:rsidRPr="00064401">
        <w:rPr>
          <w:rFonts w:cs="Times New Roman"/>
          <w:color w:val="auto"/>
          <w:sz w:val="22"/>
          <w:szCs w:val="22"/>
          <w:lang w:val="es-AR"/>
        </w:rPr>
        <w:t>Direccionar las denuncias de VG siguiendo los mecanismos apropiados</w:t>
      </w:r>
      <w:r w:rsidR="00F91C90">
        <w:rPr>
          <w:rFonts w:cs="Times New Roman"/>
          <w:color w:val="auto"/>
          <w:sz w:val="22"/>
          <w:szCs w:val="22"/>
          <w:lang w:val="es-AR"/>
        </w:rPr>
        <w:t>.</w:t>
      </w:r>
      <w:r w:rsidRPr="00064401">
        <w:rPr>
          <w:rFonts w:cs="Times New Roman"/>
          <w:color w:val="auto"/>
          <w:sz w:val="22"/>
          <w:szCs w:val="22"/>
          <w:lang w:val="es-AR"/>
        </w:rPr>
        <w:t xml:space="preserve">  </w:t>
      </w:r>
    </w:p>
    <w:p w14:paraId="232DFA50" w14:textId="45A01C8D" w:rsidR="00271074" w:rsidRPr="00F91C90" w:rsidRDefault="00271074" w:rsidP="00271074">
      <w:pPr>
        <w:spacing w:before="240"/>
        <w:jc w:val="both"/>
        <w:rPr>
          <w:rFonts w:ascii="Calibri" w:hAnsi="Calibri" w:cs="Calibri"/>
          <w:color w:val="000000"/>
          <w:lang w:val="es-AR"/>
        </w:rPr>
      </w:pPr>
      <w:r w:rsidRPr="00064401">
        <w:rPr>
          <w:rFonts w:ascii="Calibri" w:hAnsi="Calibri" w:cs="Calibri"/>
          <w:color w:val="000000"/>
          <w:lang w:val="es-AR"/>
        </w:rPr>
        <w:lastRenderedPageBreak/>
        <w:t xml:space="preserve">De no existir organizaciones disponibles en el área, puede ser aconsejable que la </w:t>
      </w:r>
      <w:r w:rsidR="00AB5643">
        <w:rPr>
          <w:rFonts w:ascii="Calibri" w:hAnsi="Calibri" w:cs="Calibri"/>
          <w:color w:val="000000"/>
          <w:lang w:val="es-AR"/>
        </w:rPr>
        <w:t>U</w:t>
      </w:r>
      <w:r w:rsidRPr="00064401">
        <w:rPr>
          <w:rFonts w:ascii="Calibri" w:hAnsi="Calibri" w:cs="Calibri"/>
          <w:color w:val="000000"/>
          <w:lang w:val="es-AR"/>
        </w:rPr>
        <w:t xml:space="preserve">nidad </w:t>
      </w:r>
      <w:r w:rsidR="00AB5643">
        <w:rPr>
          <w:rFonts w:ascii="Calibri" w:hAnsi="Calibri" w:cs="Calibri"/>
          <w:color w:val="000000"/>
          <w:lang w:val="es-AR"/>
        </w:rPr>
        <w:t>E</w:t>
      </w:r>
      <w:r w:rsidRPr="00064401">
        <w:rPr>
          <w:rFonts w:ascii="Calibri" w:hAnsi="Calibri" w:cs="Calibri"/>
          <w:color w:val="000000"/>
          <w:lang w:val="es-AR"/>
        </w:rPr>
        <w:t xml:space="preserve">jecutora contrate a uno o más proveedores de servicios </w:t>
      </w:r>
      <w:r w:rsidR="007566FE">
        <w:rPr>
          <w:rFonts w:ascii="Calibri" w:hAnsi="Calibri" w:cs="Calibri"/>
          <w:color w:val="000000"/>
          <w:lang w:val="es-AR"/>
        </w:rPr>
        <w:t>a las víctimas de</w:t>
      </w:r>
      <w:r w:rsidRPr="00064401">
        <w:rPr>
          <w:rFonts w:ascii="Calibri" w:hAnsi="Calibri" w:cs="Calibri"/>
          <w:color w:val="000000"/>
          <w:lang w:val="es-AR"/>
        </w:rPr>
        <w:t xml:space="preserve"> VG para prestar servicios específicos.</w:t>
      </w:r>
      <w:r w:rsidR="000C42A6">
        <w:rPr>
          <w:rFonts w:ascii="Calibri" w:hAnsi="Calibri" w:cs="Calibri"/>
          <w:color w:val="000000"/>
          <w:lang w:val="es-AR"/>
        </w:rPr>
        <w:t xml:space="preserve"> El Prestatario puede solicitar al Banco</w:t>
      </w:r>
      <w:r w:rsidRPr="00064401">
        <w:rPr>
          <w:rFonts w:ascii="Calibri" w:hAnsi="Calibri" w:cs="Calibri"/>
          <w:color w:val="000000"/>
          <w:lang w:val="es-AR"/>
        </w:rPr>
        <w:t xml:space="preserve"> modelos de términos de referencia </w:t>
      </w:r>
      <w:r w:rsidR="00AC5630">
        <w:rPr>
          <w:rFonts w:ascii="Calibri" w:hAnsi="Calibri" w:cs="Calibri"/>
          <w:color w:val="000000"/>
          <w:lang w:val="es-AR"/>
        </w:rPr>
        <w:t xml:space="preserve">para la contratación tanto de </w:t>
      </w:r>
      <w:r w:rsidRPr="00064401">
        <w:rPr>
          <w:rFonts w:ascii="Calibri" w:hAnsi="Calibri" w:cs="Calibri"/>
          <w:color w:val="000000"/>
          <w:lang w:val="es-AR"/>
        </w:rPr>
        <w:t>proveedores de servicios</w:t>
      </w:r>
      <w:r w:rsidR="00AC5630">
        <w:rPr>
          <w:rFonts w:ascii="Calibri" w:hAnsi="Calibri" w:cs="Calibri"/>
          <w:color w:val="000000"/>
          <w:lang w:val="es-AR"/>
        </w:rPr>
        <w:t>,</w:t>
      </w:r>
      <w:r w:rsidRPr="00064401">
        <w:rPr>
          <w:rFonts w:ascii="Calibri" w:hAnsi="Calibri" w:cs="Calibri"/>
          <w:color w:val="000000"/>
          <w:lang w:val="es-AR"/>
        </w:rPr>
        <w:t xml:space="preserve"> </w:t>
      </w:r>
      <w:r w:rsidR="00AC5630">
        <w:rPr>
          <w:rFonts w:ascii="Calibri" w:hAnsi="Calibri" w:cs="Calibri"/>
          <w:color w:val="000000"/>
          <w:lang w:val="es-AR"/>
        </w:rPr>
        <w:t xml:space="preserve">u </w:t>
      </w:r>
      <w:proofErr w:type="spellStart"/>
      <w:r w:rsidRPr="00064401">
        <w:rPr>
          <w:rFonts w:ascii="Calibri" w:hAnsi="Calibri" w:cs="Calibri"/>
          <w:color w:val="000000"/>
          <w:lang w:val="es-AR"/>
        </w:rPr>
        <w:t>ONG</w:t>
      </w:r>
      <w:r w:rsidR="00AC5630">
        <w:rPr>
          <w:rFonts w:ascii="Calibri" w:hAnsi="Calibri" w:cs="Calibri"/>
          <w:color w:val="000000"/>
          <w:lang w:val="es-AR"/>
        </w:rPr>
        <w:t>s</w:t>
      </w:r>
      <w:proofErr w:type="spellEnd"/>
      <w:r w:rsidRPr="00064401">
        <w:rPr>
          <w:rFonts w:ascii="Calibri" w:hAnsi="Calibri" w:cs="Calibri"/>
          <w:color w:val="000000"/>
          <w:lang w:val="es-AR"/>
        </w:rPr>
        <w:t xml:space="preserve"> como </w:t>
      </w:r>
      <w:r w:rsidR="00AC5630">
        <w:rPr>
          <w:rFonts w:ascii="Calibri" w:hAnsi="Calibri" w:cs="Calibri"/>
          <w:color w:val="000000"/>
          <w:lang w:val="es-AR"/>
        </w:rPr>
        <w:t>de</w:t>
      </w:r>
      <w:r w:rsidRPr="00064401">
        <w:rPr>
          <w:rFonts w:ascii="Calibri" w:hAnsi="Calibri" w:cs="Calibri"/>
          <w:color w:val="000000"/>
          <w:lang w:val="es-AR"/>
        </w:rPr>
        <w:t xml:space="preserve"> especialistas en VG</w:t>
      </w:r>
      <w:r w:rsidR="002A194A">
        <w:rPr>
          <w:rFonts w:ascii="Calibri" w:hAnsi="Calibri" w:cs="Calibri"/>
          <w:color w:val="000000"/>
          <w:lang w:val="es-AR"/>
        </w:rPr>
        <w:t>.</w:t>
      </w:r>
    </w:p>
    <w:p w14:paraId="35E88E3A" w14:textId="77777777" w:rsidR="00271074" w:rsidRPr="00315A78" w:rsidRDefault="00271074" w:rsidP="00315A78">
      <w:pPr>
        <w:pStyle w:val="Heading2"/>
      </w:pPr>
      <w:bookmarkStart w:id="23" w:name="_Toc6405273"/>
      <w:bookmarkStart w:id="24" w:name="_Toc6524489"/>
      <w:r w:rsidRPr="00315A78">
        <w:t>Presentación de Informes y Seguimiento</w:t>
      </w:r>
      <w:bookmarkEnd w:id="23"/>
      <w:bookmarkEnd w:id="24"/>
      <w:r w:rsidRPr="00315A78">
        <w:t xml:space="preserve"> </w:t>
      </w:r>
    </w:p>
    <w:p w14:paraId="35A525A1" w14:textId="77777777" w:rsidR="00271074" w:rsidRPr="00F91C90" w:rsidRDefault="00271074" w:rsidP="00271074">
      <w:pPr>
        <w:jc w:val="both"/>
        <w:rPr>
          <w:rFonts w:ascii="Calibri" w:hAnsi="Calibri" w:cs="Calibri"/>
          <w:color w:val="000000"/>
          <w:lang w:val="es-AR"/>
        </w:rPr>
      </w:pPr>
      <w:r w:rsidRPr="00F91C90">
        <w:rPr>
          <w:rFonts w:ascii="Calibri" w:hAnsi="Calibri" w:cs="Calibri"/>
          <w:color w:val="000000"/>
          <w:lang w:val="es-AR"/>
        </w:rPr>
        <w:t xml:space="preserve">El incremento en la cantidad de casos denunciados no significa necesariamente que los incidentes de VG hayan aumentado, sino que posiblemente reflejen la mejora de los mecanismos para realizar denuncias seguras y confidenciales y el mayor interés en acceder a los servicios de apoyo para las víctimas. </w:t>
      </w:r>
    </w:p>
    <w:p w14:paraId="1BA1742C" w14:textId="02FA5C5B" w:rsidR="00271074" w:rsidRPr="00A9565B" w:rsidRDefault="00271074" w:rsidP="00A9565B">
      <w:pPr>
        <w:pStyle w:val="Heading4"/>
      </w:pPr>
      <w:r w:rsidRPr="00A9565B">
        <w:t xml:space="preserve">Reporte de los </w:t>
      </w:r>
      <w:r w:rsidR="00B84E22" w:rsidRPr="00A9565B">
        <w:t>C</w:t>
      </w:r>
      <w:r w:rsidRPr="00A9565B">
        <w:t>asos de VG</w:t>
      </w:r>
    </w:p>
    <w:p w14:paraId="1BF277EE" w14:textId="77777777" w:rsidR="00271074" w:rsidRPr="008A550A" w:rsidRDefault="00271074" w:rsidP="00271074">
      <w:pPr>
        <w:spacing w:after="240"/>
        <w:jc w:val="both"/>
        <w:rPr>
          <w:rFonts w:ascii="Calibri" w:hAnsi="Calibri" w:cs="Calibri"/>
          <w:color w:val="000000"/>
          <w:lang w:val="es-AR"/>
        </w:rPr>
      </w:pPr>
      <w:r w:rsidRPr="00F91C90">
        <w:rPr>
          <w:rFonts w:ascii="Calibri" w:hAnsi="Calibri" w:cs="Calibri"/>
          <w:color w:val="000000"/>
          <w:lang w:val="es-AR"/>
        </w:rPr>
        <w:t>En la Tabla A2-1 se</w:t>
      </w:r>
      <w:r w:rsidRPr="008A550A">
        <w:rPr>
          <w:rFonts w:ascii="Calibri" w:hAnsi="Calibri" w:cs="Calibri"/>
          <w:color w:val="000000"/>
          <w:lang w:val="es-AR"/>
        </w:rPr>
        <w:t xml:space="preserve"> presentan las alternativas de reporte de los casos de VG, enfatizando que para protección de las víctimas no deben presentar información identificable sobre los casos individuales. </w:t>
      </w:r>
    </w:p>
    <w:p w14:paraId="3FEFA4ED" w14:textId="5B35F1CE" w:rsidR="00271074" w:rsidRPr="00100748" w:rsidRDefault="00271074" w:rsidP="00F041D2">
      <w:pPr>
        <w:pStyle w:val="Caption"/>
        <w:keepNext/>
        <w:spacing w:after="80"/>
        <w:ind w:firstLine="567"/>
        <w:jc w:val="both"/>
        <w:rPr>
          <w:color w:val="auto"/>
          <w:sz w:val="22"/>
          <w:szCs w:val="22"/>
          <w:lang w:val="es-AR"/>
        </w:rPr>
      </w:pPr>
      <w:r w:rsidRPr="008A550A">
        <w:rPr>
          <w:color w:val="auto"/>
          <w:sz w:val="22"/>
          <w:szCs w:val="22"/>
          <w:lang w:val="es-AR"/>
        </w:rPr>
        <w:t>Tabla A2-</w:t>
      </w:r>
      <w:r w:rsidR="00F6321C">
        <w:rPr>
          <w:color w:val="auto"/>
          <w:sz w:val="22"/>
          <w:szCs w:val="22"/>
          <w:lang w:val="es-AR"/>
        </w:rPr>
        <w:t>1</w:t>
      </w:r>
      <w:r w:rsidRPr="008A550A">
        <w:rPr>
          <w:color w:val="auto"/>
          <w:sz w:val="22"/>
          <w:szCs w:val="22"/>
          <w:lang w:val="es-AR"/>
        </w:rPr>
        <w:t xml:space="preserve">. Presentación de </w:t>
      </w:r>
      <w:r w:rsidR="008D4C2A">
        <w:rPr>
          <w:color w:val="auto"/>
          <w:sz w:val="22"/>
          <w:szCs w:val="22"/>
          <w:lang w:val="es-AR"/>
        </w:rPr>
        <w:t>I</w:t>
      </w:r>
      <w:r w:rsidRPr="008A550A">
        <w:rPr>
          <w:color w:val="auto"/>
          <w:sz w:val="22"/>
          <w:szCs w:val="22"/>
          <w:lang w:val="es-AR"/>
        </w:rPr>
        <w:t>nformes sobre VG</w:t>
      </w:r>
    </w:p>
    <w:tbl>
      <w:tblPr>
        <w:tblStyle w:val="TableGrid"/>
        <w:tblW w:w="0" w:type="auto"/>
        <w:tblInd w:w="108" w:type="dxa"/>
        <w:tblLook w:val="04A0" w:firstRow="1" w:lastRow="0" w:firstColumn="1" w:lastColumn="0" w:noHBand="0" w:noVBand="1"/>
      </w:tblPr>
      <w:tblGrid>
        <w:gridCol w:w="1127"/>
        <w:gridCol w:w="1264"/>
        <w:gridCol w:w="2370"/>
        <w:gridCol w:w="1448"/>
        <w:gridCol w:w="2404"/>
      </w:tblGrid>
      <w:tr w:rsidR="002F59B6" w14:paraId="1C6D193A" w14:textId="77777777" w:rsidTr="00E42D5C">
        <w:tc>
          <w:tcPr>
            <w:tcW w:w="1134" w:type="dxa"/>
          </w:tcPr>
          <w:p w14:paraId="5832408A" w14:textId="49C25310" w:rsidR="00982AE5" w:rsidRPr="00E95BAE" w:rsidRDefault="00E95BAE" w:rsidP="003D3347">
            <w:pPr>
              <w:spacing w:before="40" w:after="40"/>
              <w:jc w:val="both"/>
              <w:rPr>
                <w:rFonts w:ascii="Calibri" w:hAnsi="Calibri" w:cs="Calibri"/>
                <w:b/>
                <w:color w:val="000000"/>
                <w:lang w:val="es-AR"/>
              </w:rPr>
            </w:pPr>
            <w:r>
              <w:rPr>
                <w:rFonts w:ascii="Calibri" w:hAnsi="Calibri" w:cs="Calibri"/>
                <w:b/>
                <w:color w:val="000000"/>
                <w:lang w:val="es-AR"/>
              </w:rPr>
              <w:t>Quién</w:t>
            </w:r>
          </w:p>
        </w:tc>
        <w:tc>
          <w:tcPr>
            <w:tcW w:w="1276" w:type="dxa"/>
          </w:tcPr>
          <w:p w14:paraId="1AE2C4FA" w14:textId="7A5FF639" w:rsidR="00982AE5" w:rsidRPr="00E95BAE" w:rsidRDefault="00E95BAE" w:rsidP="003D3347">
            <w:pPr>
              <w:spacing w:before="40" w:after="40"/>
              <w:jc w:val="both"/>
              <w:rPr>
                <w:rFonts w:ascii="Calibri" w:hAnsi="Calibri" w:cs="Calibri"/>
                <w:b/>
                <w:color w:val="000000"/>
                <w:lang w:val="es-AR"/>
              </w:rPr>
            </w:pPr>
            <w:r>
              <w:rPr>
                <w:rFonts w:ascii="Calibri" w:hAnsi="Calibri" w:cs="Calibri"/>
                <w:b/>
                <w:color w:val="000000"/>
                <w:lang w:val="es-AR"/>
              </w:rPr>
              <w:t>Ante Qui</w:t>
            </w:r>
            <w:r w:rsidR="002525F6">
              <w:rPr>
                <w:rFonts w:ascii="Calibri" w:hAnsi="Calibri" w:cs="Calibri"/>
                <w:b/>
                <w:color w:val="000000"/>
                <w:lang w:val="es-AR"/>
              </w:rPr>
              <w:t>é</w:t>
            </w:r>
            <w:r>
              <w:rPr>
                <w:rFonts w:ascii="Calibri" w:hAnsi="Calibri" w:cs="Calibri"/>
                <w:b/>
                <w:color w:val="000000"/>
                <w:lang w:val="es-AR"/>
              </w:rPr>
              <w:t>n</w:t>
            </w:r>
          </w:p>
        </w:tc>
        <w:tc>
          <w:tcPr>
            <w:tcW w:w="2410" w:type="dxa"/>
          </w:tcPr>
          <w:p w14:paraId="08AB724E" w14:textId="5995D067" w:rsidR="00982AE5" w:rsidRPr="00E95BAE" w:rsidRDefault="00E95BAE" w:rsidP="003D3347">
            <w:pPr>
              <w:spacing w:before="40" w:after="40"/>
              <w:jc w:val="both"/>
              <w:rPr>
                <w:rFonts w:ascii="Calibri" w:hAnsi="Calibri" w:cs="Calibri"/>
                <w:b/>
                <w:color w:val="000000"/>
                <w:lang w:val="es-AR"/>
              </w:rPr>
            </w:pPr>
            <w:r>
              <w:rPr>
                <w:rFonts w:ascii="Calibri" w:hAnsi="Calibri" w:cs="Calibri"/>
                <w:b/>
                <w:color w:val="000000"/>
                <w:lang w:val="es-AR"/>
              </w:rPr>
              <w:t>Qué</w:t>
            </w:r>
          </w:p>
        </w:tc>
        <w:tc>
          <w:tcPr>
            <w:tcW w:w="1325" w:type="dxa"/>
          </w:tcPr>
          <w:p w14:paraId="344CD8C1" w14:textId="4E75EBFB" w:rsidR="00982AE5" w:rsidRPr="00E95BAE" w:rsidRDefault="00E95BAE" w:rsidP="003D3347">
            <w:pPr>
              <w:spacing w:before="40" w:after="40"/>
              <w:jc w:val="both"/>
              <w:rPr>
                <w:rFonts w:ascii="Calibri" w:hAnsi="Calibri" w:cs="Calibri"/>
                <w:b/>
                <w:color w:val="000000"/>
                <w:lang w:val="es-AR"/>
              </w:rPr>
            </w:pPr>
            <w:proofErr w:type="gramStart"/>
            <w:r>
              <w:rPr>
                <w:rFonts w:ascii="Calibri" w:hAnsi="Calibri" w:cs="Calibri"/>
                <w:b/>
                <w:color w:val="000000"/>
                <w:lang w:val="es-AR"/>
              </w:rPr>
              <w:t>Cu</w:t>
            </w:r>
            <w:r w:rsidR="002525F6">
              <w:rPr>
                <w:rFonts w:ascii="Calibri" w:hAnsi="Calibri" w:cs="Calibri"/>
                <w:b/>
                <w:color w:val="000000"/>
                <w:lang w:val="es-AR"/>
              </w:rPr>
              <w:t>á</w:t>
            </w:r>
            <w:r>
              <w:rPr>
                <w:rFonts w:ascii="Calibri" w:hAnsi="Calibri" w:cs="Calibri"/>
                <w:b/>
                <w:color w:val="000000"/>
                <w:lang w:val="es-AR"/>
              </w:rPr>
              <w:t>ndo</w:t>
            </w:r>
            <w:proofErr w:type="gramEnd"/>
            <w:r>
              <w:rPr>
                <w:rFonts w:ascii="Calibri" w:hAnsi="Calibri" w:cs="Calibri"/>
                <w:b/>
                <w:color w:val="000000"/>
                <w:lang w:val="es-AR"/>
              </w:rPr>
              <w:t xml:space="preserve"> </w:t>
            </w:r>
          </w:p>
        </w:tc>
        <w:tc>
          <w:tcPr>
            <w:tcW w:w="2502" w:type="dxa"/>
          </w:tcPr>
          <w:p w14:paraId="0324235B" w14:textId="4901AF00" w:rsidR="00982AE5" w:rsidRPr="00E95BAE" w:rsidRDefault="00E95BAE" w:rsidP="003D3347">
            <w:pPr>
              <w:spacing w:before="40" w:after="40"/>
              <w:jc w:val="both"/>
              <w:rPr>
                <w:rFonts w:ascii="Calibri" w:hAnsi="Calibri" w:cs="Calibri"/>
                <w:b/>
                <w:color w:val="000000"/>
                <w:lang w:val="es-AR"/>
              </w:rPr>
            </w:pPr>
            <w:r>
              <w:rPr>
                <w:rFonts w:ascii="Calibri" w:hAnsi="Calibri" w:cs="Calibri"/>
                <w:b/>
                <w:color w:val="000000"/>
                <w:lang w:val="es-AR"/>
              </w:rPr>
              <w:t>Objetivos</w:t>
            </w:r>
          </w:p>
        </w:tc>
      </w:tr>
      <w:tr w:rsidR="002F59B6" w14:paraId="352D0901" w14:textId="77777777" w:rsidTr="00E42D5C">
        <w:tc>
          <w:tcPr>
            <w:tcW w:w="1134" w:type="dxa"/>
          </w:tcPr>
          <w:p w14:paraId="206D7E45" w14:textId="60A367E4" w:rsidR="00982AE5" w:rsidRPr="005950B5" w:rsidRDefault="00E95BAE" w:rsidP="002F59B6">
            <w:pPr>
              <w:spacing w:before="40" w:after="40"/>
              <w:rPr>
                <w:rFonts w:ascii="Calibri" w:hAnsi="Calibri" w:cs="Calibri"/>
                <w:color w:val="000000"/>
                <w:sz w:val="20"/>
                <w:szCs w:val="20"/>
                <w:lang w:val="es-AR"/>
              </w:rPr>
            </w:pPr>
            <w:r w:rsidRPr="005950B5">
              <w:rPr>
                <w:rFonts w:ascii="Calibri" w:hAnsi="Calibri" w:cs="Calibri"/>
                <w:color w:val="000000"/>
                <w:sz w:val="20"/>
                <w:szCs w:val="20"/>
                <w:lang w:val="es-AR"/>
              </w:rPr>
              <w:t>Operador del MGR</w:t>
            </w:r>
          </w:p>
        </w:tc>
        <w:tc>
          <w:tcPr>
            <w:tcW w:w="1276" w:type="dxa"/>
          </w:tcPr>
          <w:p w14:paraId="2391F064" w14:textId="5A931C5F" w:rsidR="00982AE5" w:rsidRPr="005950B5" w:rsidRDefault="00E95BAE" w:rsidP="00E95BAE">
            <w:pPr>
              <w:spacing w:before="40" w:after="40"/>
              <w:rPr>
                <w:rFonts w:ascii="Calibri" w:hAnsi="Calibri" w:cs="Calibri"/>
                <w:color w:val="000000"/>
                <w:sz w:val="20"/>
                <w:szCs w:val="20"/>
                <w:lang w:val="es-AR"/>
              </w:rPr>
            </w:pPr>
            <w:r w:rsidRPr="005950B5">
              <w:rPr>
                <w:rFonts w:ascii="Calibri" w:hAnsi="Calibri" w:cs="Calibri"/>
                <w:color w:val="000000"/>
                <w:sz w:val="20"/>
                <w:szCs w:val="20"/>
                <w:lang w:val="es-AR"/>
              </w:rPr>
              <w:t xml:space="preserve">UEP                        </w:t>
            </w:r>
            <w:proofErr w:type="gramStart"/>
            <w:r w:rsidRPr="005950B5">
              <w:rPr>
                <w:rFonts w:ascii="Calibri" w:hAnsi="Calibri" w:cs="Calibri"/>
                <w:color w:val="000000"/>
                <w:sz w:val="20"/>
                <w:szCs w:val="20"/>
                <w:lang w:val="es-AR"/>
              </w:rPr>
              <w:t xml:space="preserve">  </w:t>
            </w:r>
            <w:r w:rsidR="00844FF5">
              <w:rPr>
                <w:rFonts w:ascii="Calibri" w:hAnsi="Calibri" w:cs="Calibri"/>
                <w:color w:val="000000"/>
                <w:sz w:val="20"/>
                <w:szCs w:val="20"/>
                <w:lang w:val="es-AR"/>
              </w:rPr>
              <w:t xml:space="preserve"> (</w:t>
            </w:r>
            <w:proofErr w:type="gramEnd"/>
            <w:r w:rsidR="00844FF5">
              <w:rPr>
                <w:rFonts w:ascii="Calibri" w:hAnsi="Calibri" w:cs="Calibri"/>
                <w:color w:val="000000"/>
                <w:sz w:val="20"/>
                <w:szCs w:val="20"/>
                <w:lang w:val="es-AR"/>
              </w:rPr>
              <w:t>quien</w:t>
            </w:r>
            <w:r w:rsidRPr="005950B5">
              <w:rPr>
                <w:rFonts w:ascii="Calibri" w:hAnsi="Calibri" w:cs="Calibri"/>
                <w:color w:val="000000"/>
                <w:sz w:val="20"/>
                <w:szCs w:val="20"/>
                <w:lang w:val="es-AR"/>
              </w:rPr>
              <w:t xml:space="preserve"> informa al Banco)</w:t>
            </w:r>
          </w:p>
        </w:tc>
        <w:tc>
          <w:tcPr>
            <w:tcW w:w="2410" w:type="dxa"/>
          </w:tcPr>
          <w:p w14:paraId="7CA9D8C4" w14:textId="7AFE4618" w:rsidR="00982AE5" w:rsidRPr="005950B5" w:rsidRDefault="00844FF5" w:rsidP="00406241">
            <w:pPr>
              <w:spacing w:before="40" w:after="40"/>
              <w:rPr>
                <w:rFonts w:ascii="Calibri" w:hAnsi="Calibri" w:cs="Calibri"/>
                <w:color w:val="000000"/>
                <w:sz w:val="20"/>
                <w:szCs w:val="20"/>
                <w:lang w:val="es-AR"/>
              </w:rPr>
            </w:pPr>
            <w:r>
              <w:rPr>
                <w:rFonts w:ascii="Calibri" w:hAnsi="Calibri" w:cs="Calibri"/>
                <w:color w:val="000000"/>
                <w:sz w:val="20"/>
                <w:szCs w:val="20"/>
                <w:lang w:val="es-AR"/>
              </w:rPr>
              <w:t>Den</w:t>
            </w:r>
            <w:r w:rsidR="00977D2D">
              <w:rPr>
                <w:rFonts w:ascii="Calibri" w:hAnsi="Calibri" w:cs="Calibri"/>
                <w:color w:val="000000"/>
                <w:sz w:val="20"/>
                <w:szCs w:val="20"/>
                <w:lang w:val="es-AR"/>
              </w:rPr>
              <w:t xml:space="preserve">uncia </w:t>
            </w:r>
            <w:r w:rsidR="00E95BAE" w:rsidRPr="005950B5">
              <w:rPr>
                <w:rFonts w:ascii="Calibri" w:hAnsi="Calibri" w:cs="Calibri"/>
                <w:color w:val="000000"/>
                <w:sz w:val="20"/>
                <w:szCs w:val="20"/>
                <w:lang w:val="es-AR"/>
              </w:rPr>
              <w:t xml:space="preserve">de </w:t>
            </w:r>
            <w:r w:rsidR="00406241" w:rsidRPr="005950B5">
              <w:rPr>
                <w:rFonts w:ascii="Calibri" w:hAnsi="Calibri" w:cs="Calibri"/>
                <w:color w:val="000000"/>
                <w:sz w:val="20"/>
                <w:szCs w:val="20"/>
                <w:lang w:val="es-AR"/>
              </w:rPr>
              <w:t>incidentes de VG con tres datos clave:</w:t>
            </w:r>
          </w:p>
          <w:p w14:paraId="55571398" w14:textId="77777777" w:rsidR="00406241" w:rsidRPr="005950B5" w:rsidRDefault="00204406" w:rsidP="00204406">
            <w:pPr>
              <w:pStyle w:val="ListParagraph"/>
              <w:numPr>
                <w:ilvl w:val="0"/>
                <w:numId w:val="38"/>
              </w:numPr>
              <w:spacing w:before="40" w:after="40"/>
              <w:ind w:left="227" w:hanging="227"/>
              <w:rPr>
                <w:rFonts w:ascii="Calibri" w:hAnsi="Calibri" w:cs="Calibri"/>
                <w:color w:val="000000"/>
                <w:sz w:val="20"/>
                <w:szCs w:val="20"/>
                <w:lang w:val="es-AR"/>
              </w:rPr>
            </w:pPr>
            <w:r w:rsidRPr="005950B5">
              <w:rPr>
                <w:rFonts w:ascii="Calibri" w:hAnsi="Calibri" w:cs="Calibri"/>
                <w:color w:val="000000"/>
                <w:sz w:val="20"/>
                <w:szCs w:val="20"/>
                <w:lang w:val="es-AR"/>
              </w:rPr>
              <w:t>Naturaleza del caso</w:t>
            </w:r>
          </w:p>
          <w:p w14:paraId="7E851F8A" w14:textId="369AB618" w:rsidR="00204406" w:rsidRPr="005950B5" w:rsidRDefault="00204406" w:rsidP="00204406">
            <w:pPr>
              <w:pStyle w:val="ListParagraph"/>
              <w:numPr>
                <w:ilvl w:val="0"/>
                <w:numId w:val="38"/>
              </w:numPr>
              <w:spacing w:before="40" w:after="40"/>
              <w:ind w:left="227" w:hanging="227"/>
              <w:rPr>
                <w:rFonts w:ascii="Calibri" w:hAnsi="Calibri" w:cs="Calibri"/>
                <w:color w:val="000000"/>
                <w:sz w:val="20"/>
                <w:szCs w:val="20"/>
                <w:lang w:val="es-AR"/>
              </w:rPr>
            </w:pPr>
            <w:r w:rsidRPr="005950B5">
              <w:rPr>
                <w:rFonts w:ascii="Calibri" w:hAnsi="Calibri" w:cs="Calibri"/>
                <w:color w:val="000000"/>
                <w:sz w:val="20"/>
                <w:szCs w:val="20"/>
                <w:lang w:val="es-AR"/>
              </w:rPr>
              <w:t>Está relacionado con el proyecto (S</w:t>
            </w:r>
            <w:r w:rsidR="00154168" w:rsidRPr="005950B5">
              <w:rPr>
                <w:rFonts w:ascii="Calibri" w:hAnsi="Calibri" w:cs="Calibri"/>
                <w:color w:val="000000"/>
                <w:sz w:val="20"/>
                <w:szCs w:val="20"/>
                <w:lang w:val="es-AR"/>
              </w:rPr>
              <w:t>i</w:t>
            </w:r>
            <w:r w:rsidRPr="005950B5">
              <w:rPr>
                <w:rFonts w:ascii="Calibri" w:hAnsi="Calibri" w:cs="Calibri"/>
                <w:color w:val="000000"/>
                <w:sz w:val="20"/>
                <w:szCs w:val="20"/>
                <w:lang w:val="es-AR"/>
              </w:rPr>
              <w:t>/N</w:t>
            </w:r>
            <w:r w:rsidR="00154168" w:rsidRPr="005950B5">
              <w:rPr>
                <w:rFonts w:ascii="Calibri" w:hAnsi="Calibri" w:cs="Calibri"/>
                <w:color w:val="000000"/>
                <w:sz w:val="20"/>
                <w:szCs w:val="20"/>
                <w:lang w:val="es-AR"/>
              </w:rPr>
              <w:t>o</w:t>
            </w:r>
            <w:r w:rsidRPr="005950B5">
              <w:rPr>
                <w:rFonts w:ascii="Calibri" w:hAnsi="Calibri" w:cs="Calibri"/>
                <w:color w:val="000000"/>
                <w:sz w:val="20"/>
                <w:szCs w:val="20"/>
                <w:lang w:val="es-AR"/>
              </w:rPr>
              <w:t>)</w:t>
            </w:r>
          </w:p>
          <w:p w14:paraId="30BFDF35" w14:textId="25A28FF9" w:rsidR="00154168" w:rsidRPr="005950B5" w:rsidRDefault="00154168" w:rsidP="00204406">
            <w:pPr>
              <w:pStyle w:val="ListParagraph"/>
              <w:numPr>
                <w:ilvl w:val="0"/>
                <w:numId w:val="38"/>
              </w:numPr>
              <w:spacing w:before="40" w:after="40"/>
              <w:ind w:left="227" w:hanging="227"/>
              <w:rPr>
                <w:rFonts w:ascii="Calibri" w:hAnsi="Calibri" w:cs="Calibri"/>
                <w:color w:val="000000"/>
                <w:sz w:val="20"/>
                <w:szCs w:val="20"/>
                <w:lang w:val="es-AR"/>
              </w:rPr>
            </w:pPr>
            <w:r w:rsidRPr="005950B5">
              <w:rPr>
                <w:rFonts w:ascii="Calibri" w:hAnsi="Calibri" w:cs="Calibri"/>
                <w:color w:val="000000"/>
                <w:sz w:val="20"/>
                <w:szCs w:val="20"/>
                <w:lang w:val="es-AR"/>
              </w:rPr>
              <w:t>Edad, sexo (si se conoce</w:t>
            </w:r>
            <w:r w:rsidR="00E42D5C" w:rsidRPr="005950B5">
              <w:rPr>
                <w:rFonts w:ascii="Calibri" w:hAnsi="Calibri" w:cs="Calibri"/>
                <w:color w:val="000000"/>
                <w:sz w:val="20"/>
                <w:szCs w:val="20"/>
                <w:lang w:val="es-AR"/>
              </w:rPr>
              <w:t>n</w:t>
            </w:r>
            <w:r w:rsidRPr="005950B5">
              <w:rPr>
                <w:rFonts w:ascii="Calibri" w:hAnsi="Calibri" w:cs="Calibri"/>
                <w:color w:val="000000"/>
                <w:sz w:val="20"/>
                <w:szCs w:val="20"/>
                <w:lang w:val="es-AR"/>
              </w:rPr>
              <w:t>)</w:t>
            </w:r>
          </w:p>
        </w:tc>
        <w:tc>
          <w:tcPr>
            <w:tcW w:w="1325" w:type="dxa"/>
          </w:tcPr>
          <w:p w14:paraId="4BE2B48B" w14:textId="4EC34979" w:rsidR="00982AE5" w:rsidRPr="005950B5" w:rsidRDefault="00154168" w:rsidP="00154168">
            <w:pPr>
              <w:spacing w:before="40" w:after="40"/>
              <w:rPr>
                <w:rFonts w:ascii="Calibri" w:hAnsi="Calibri" w:cs="Calibri"/>
                <w:color w:val="000000"/>
                <w:sz w:val="20"/>
                <w:szCs w:val="20"/>
                <w:lang w:val="es-AR"/>
              </w:rPr>
            </w:pPr>
            <w:r w:rsidRPr="005950B5">
              <w:rPr>
                <w:rFonts w:ascii="Calibri" w:hAnsi="Calibri" w:cs="Calibri"/>
                <w:color w:val="000000"/>
                <w:sz w:val="20"/>
                <w:szCs w:val="20"/>
                <w:lang w:val="es-AR"/>
              </w:rPr>
              <w:t xml:space="preserve">En los plazos previstos </w:t>
            </w:r>
            <w:r w:rsidR="00E93652" w:rsidRPr="005950B5">
              <w:rPr>
                <w:rFonts w:ascii="Calibri" w:hAnsi="Calibri" w:cs="Calibri"/>
                <w:color w:val="000000"/>
                <w:sz w:val="20"/>
                <w:szCs w:val="20"/>
                <w:lang w:val="es-AR"/>
              </w:rPr>
              <w:t xml:space="preserve">en la Guía </w:t>
            </w:r>
            <w:r w:rsidRPr="005950B5">
              <w:rPr>
                <w:rFonts w:ascii="Calibri" w:hAnsi="Calibri" w:cs="Calibri"/>
                <w:color w:val="000000"/>
                <w:sz w:val="20"/>
                <w:szCs w:val="20"/>
                <w:lang w:val="es-AR"/>
              </w:rPr>
              <w:t>dependiendo de la severidad</w:t>
            </w:r>
            <w:r w:rsidR="00E93652" w:rsidRPr="005950B5">
              <w:rPr>
                <w:rFonts w:ascii="Calibri" w:hAnsi="Calibri" w:cs="Calibri"/>
                <w:color w:val="000000"/>
                <w:sz w:val="20"/>
                <w:szCs w:val="20"/>
                <w:lang w:val="es-AR"/>
              </w:rPr>
              <w:t xml:space="preserve"> del caso</w:t>
            </w:r>
          </w:p>
        </w:tc>
        <w:tc>
          <w:tcPr>
            <w:tcW w:w="2502" w:type="dxa"/>
          </w:tcPr>
          <w:p w14:paraId="2C21B3E7" w14:textId="58B28ECB" w:rsidR="00982AE5" w:rsidRPr="005950B5" w:rsidRDefault="00154168" w:rsidP="00154168">
            <w:pPr>
              <w:spacing w:before="40" w:after="40"/>
              <w:rPr>
                <w:rFonts w:ascii="Calibri" w:hAnsi="Calibri" w:cs="Calibri"/>
                <w:color w:val="000000"/>
                <w:sz w:val="20"/>
                <w:szCs w:val="20"/>
                <w:lang w:val="es-AR"/>
              </w:rPr>
            </w:pPr>
            <w:r w:rsidRPr="005950B5">
              <w:rPr>
                <w:rFonts w:ascii="Calibri" w:hAnsi="Calibri" w:cs="Calibri"/>
                <w:color w:val="000000"/>
                <w:sz w:val="20"/>
                <w:szCs w:val="20"/>
                <w:lang w:val="es-AR"/>
              </w:rPr>
              <w:t>Que la UEP realice el seguimiento de la resolución y cierre del caso</w:t>
            </w:r>
            <w:r w:rsidR="00977D2D">
              <w:rPr>
                <w:rFonts w:ascii="Calibri" w:hAnsi="Calibri" w:cs="Calibri"/>
                <w:color w:val="000000"/>
                <w:sz w:val="20"/>
                <w:szCs w:val="20"/>
                <w:lang w:val="es-AR"/>
              </w:rPr>
              <w:t>.</w:t>
            </w:r>
          </w:p>
          <w:p w14:paraId="53350C7D" w14:textId="551CD956" w:rsidR="00154168" w:rsidRPr="005950B5" w:rsidRDefault="00154168" w:rsidP="00154168">
            <w:pPr>
              <w:spacing w:before="40" w:after="40"/>
              <w:rPr>
                <w:rFonts w:ascii="Calibri" w:hAnsi="Calibri" w:cs="Calibri"/>
                <w:color w:val="000000"/>
                <w:sz w:val="20"/>
                <w:szCs w:val="20"/>
                <w:lang w:val="es-AR"/>
              </w:rPr>
            </w:pPr>
            <w:r w:rsidRPr="005950B5">
              <w:rPr>
                <w:rFonts w:ascii="Calibri" w:hAnsi="Calibri" w:cs="Calibri"/>
                <w:color w:val="000000"/>
                <w:sz w:val="20"/>
                <w:szCs w:val="20"/>
                <w:lang w:val="es-AR"/>
              </w:rPr>
              <w:t>Que el Banco esté adecuadamente informado de la gestión del incidente</w:t>
            </w:r>
            <w:r w:rsidR="00977D2D">
              <w:rPr>
                <w:rFonts w:ascii="Calibri" w:hAnsi="Calibri" w:cs="Calibri"/>
                <w:color w:val="000000"/>
                <w:sz w:val="20"/>
                <w:szCs w:val="20"/>
                <w:lang w:val="es-AR"/>
              </w:rPr>
              <w:t>.</w:t>
            </w:r>
          </w:p>
        </w:tc>
      </w:tr>
      <w:tr w:rsidR="00E42D5C" w14:paraId="601E6227" w14:textId="77777777" w:rsidTr="00E42D5C">
        <w:tc>
          <w:tcPr>
            <w:tcW w:w="1134" w:type="dxa"/>
          </w:tcPr>
          <w:p w14:paraId="0BDD1F41" w14:textId="75AFE5C0" w:rsidR="00E95BAE" w:rsidRPr="005950B5" w:rsidRDefault="00E20A34" w:rsidP="00E20A34">
            <w:pPr>
              <w:spacing w:before="40" w:after="40"/>
              <w:rPr>
                <w:rFonts w:ascii="Calibri" w:hAnsi="Calibri" w:cs="Calibri"/>
                <w:color w:val="000000"/>
                <w:sz w:val="20"/>
                <w:szCs w:val="20"/>
                <w:lang w:val="es-AR"/>
              </w:rPr>
            </w:pPr>
            <w:r w:rsidRPr="005950B5">
              <w:rPr>
                <w:rFonts w:ascii="Calibri" w:hAnsi="Calibri" w:cs="Calibri"/>
                <w:color w:val="000000"/>
                <w:sz w:val="20"/>
                <w:szCs w:val="20"/>
                <w:lang w:val="es-AR"/>
              </w:rPr>
              <w:t>Proveedor de servicios de atención y asistencia a las víctimas de VG</w:t>
            </w:r>
          </w:p>
        </w:tc>
        <w:tc>
          <w:tcPr>
            <w:tcW w:w="1276" w:type="dxa"/>
          </w:tcPr>
          <w:p w14:paraId="3D04B67D" w14:textId="0F6E929C" w:rsidR="00E95BAE" w:rsidRPr="005950B5" w:rsidRDefault="00E42D5C" w:rsidP="00E42D5C">
            <w:pPr>
              <w:spacing w:before="40" w:after="40"/>
              <w:rPr>
                <w:rFonts w:ascii="Calibri" w:hAnsi="Calibri" w:cs="Calibri"/>
                <w:color w:val="000000"/>
                <w:sz w:val="20"/>
                <w:szCs w:val="20"/>
                <w:lang w:val="es-AR"/>
              </w:rPr>
            </w:pPr>
            <w:r w:rsidRPr="005950B5">
              <w:rPr>
                <w:rFonts w:ascii="Calibri" w:hAnsi="Calibri" w:cs="Calibri"/>
                <w:color w:val="000000"/>
                <w:sz w:val="20"/>
                <w:szCs w:val="20"/>
                <w:lang w:val="es-AR"/>
              </w:rPr>
              <w:t>A la consultora de Supervisión y a la UEP</w:t>
            </w:r>
          </w:p>
        </w:tc>
        <w:tc>
          <w:tcPr>
            <w:tcW w:w="2410" w:type="dxa"/>
          </w:tcPr>
          <w:p w14:paraId="323E1490" w14:textId="77777777" w:rsidR="00E95BAE" w:rsidRPr="005950B5" w:rsidRDefault="00E42D5C" w:rsidP="00E42D5C">
            <w:pPr>
              <w:spacing w:before="40" w:after="40"/>
              <w:rPr>
                <w:rFonts w:ascii="Calibri" w:hAnsi="Calibri" w:cs="Calibri"/>
                <w:color w:val="000000"/>
                <w:sz w:val="20"/>
                <w:szCs w:val="20"/>
                <w:lang w:val="es-AR"/>
              </w:rPr>
            </w:pPr>
            <w:r w:rsidRPr="005950B5">
              <w:rPr>
                <w:rFonts w:ascii="Calibri" w:hAnsi="Calibri" w:cs="Calibri"/>
                <w:color w:val="000000"/>
                <w:sz w:val="20"/>
                <w:szCs w:val="20"/>
                <w:lang w:val="es-AR"/>
              </w:rPr>
              <w:t>Datos acumulados (indicadores)</w:t>
            </w:r>
          </w:p>
          <w:p w14:paraId="2ACB7F69" w14:textId="276EFF6A" w:rsidR="00E42D5C" w:rsidRPr="005950B5" w:rsidRDefault="00E42D5C" w:rsidP="00E42D5C">
            <w:pPr>
              <w:pStyle w:val="ListParagraph"/>
              <w:numPr>
                <w:ilvl w:val="0"/>
                <w:numId w:val="38"/>
              </w:numPr>
              <w:spacing w:before="40" w:after="40"/>
              <w:ind w:left="227" w:hanging="227"/>
              <w:rPr>
                <w:rFonts w:ascii="Calibri" w:hAnsi="Calibri" w:cs="Calibri"/>
                <w:color w:val="000000"/>
                <w:sz w:val="20"/>
                <w:szCs w:val="20"/>
                <w:lang w:val="es-AR"/>
              </w:rPr>
            </w:pPr>
            <w:r w:rsidRPr="005950B5">
              <w:rPr>
                <w:rFonts w:ascii="Calibri" w:hAnsi="Calibri" w:cs="Calibri"/>
                <w:color w:val="000000"/>
                <w:sz w:val="20"/>
                <w:szCs w:val="20"/>
                <w:lang w:val="es-AR"/>
              </w:rPr>
              <w:t>Cantidad de casos de VG</w:t>
            </w:r>
            <w:r w:rsidR="000C617F" w:rsidRPr="005950B5">
              <w:rPr>
                <w:rFonts w:ascii="Calibri" w:hAnsi="Calibri" w:cs="Calibri"/>
                <w:color w:val="000000"/>
                <w:sz w:val="20"/>
                <w:szCs w:val="20"/>
                <w:lang w:val="es-AR"/>
              </w:rPr>
              <w:t xml:space="preserve"> identificados en el MGR desagregados por adultos/niños/sexo</w:t>
            </w:r>
          </w:p>
          <w:p w14:paraId="78D9A3E3" w14:textId="54ACB031" w:rsidR="00E42D5C" w:rsidRPr="005950B5" w:rsidRDefault="000C617F" w:rsidP="00E42D5C">
            <w:pPr>
              <w:pStyle w:val="ListParagraph"/>
              <w:numPr>
                <w:ilvl w:val="0"/>
                <w:numId w:val="38"/>
              </w:numPr>
              <w:spacing w:before="40" w:after="40"/>
              <w:ind w:left="227" w:hanging="227"/>
              <w:rPr>
                <w:rFonts w:ascii="Calibri" w:hAnsi="Calibri" w:cs="Calibri"/>
                <w:color w:val="000000"/>
                <w:sz w:val="20"/>
                <w:szCs w:val="20"/>
                <w:lang w:val="es-AR"/>
              </w:rPr>
            </w:pPr>
            <w:r w:rsidRPr="005950B5">
              <w:rPr>
                <w:rFonts w:ascii="Calibri" w:hAnsi="Calibri" w:cs="Calibri"/>
                <w:color w:val="000000"/>
                <w:sz w:val="20"/>
                <w:szCs w:val="20"/>
                <w:lang w:val="es-AR"/>
              </w:rPr>
              <w:t>Cantidad de casos abiertos</w:t>
            </w:r>
            <w:r w:rsidR="00711353" w:rsidRPr="005950B5">
              <w:rPr>
                <w:rFonts w:ascii="Calibri" w:hAnsi="Calibri" w:cs="Calibri"/>
                <w:color w:val="000000"/>
                <w:sz w:val="20"/>
                <w:szCs w:val="20"/>
                <w:lang w:val="es-AR"/>
              </w:rPr>
              <w:t>, y el tiempo en que han estado abiertos</w:t>
            </w:r>
          </w:p>
        </w:tc>
        <w:tc>
          <w:tcPr>
            <w:tcW w:w="1325" w:type="dxa"/>
          </w:tcPr>
          <w:p w14:paraId="50712A6F" w14:textId="04B516F3" w:rsidR="00E95BAE" w:rsidRPr="005950B5" w:rsidRDefault="00E42D5C" w:rsidP="003D3347">
            <w:pPr>
              <w:spacing w:before="40" w:after="40"/>
              <w:jc w:val="both"/>
              <w:rPr>
                <w:rFonts w:ascii="Calibri" w:hAnsi="Calibri" w:cs="Calibri"/>
                <w:color w:val="000000"/>
                <w:sz w:val="20"/>
                <w:szCs w:val="20"/>
                <w:lang w:val="es-AR"/>
              </w:rPr>
            </w:pPr>
            <w:r w:rsidRPr="005950B5">
              <w:rPr>
                <w:rFonts w:ascii="Calibri" w:hAnsi="Calibri" w:cs="Calibri"/>
                <w:color w:val="000000"/>
                <w:sz w:val="20"/>
                <w:szCs w:val="20"/>
                <w:lang w:val="es-AR"/>
              </w:rPr>
              <w:t>Mensualmente</w:t>
            </w:r>
          </w:p>
        </w:tc>
        <w:tc>
          <w:tcPr>
            <w:tcW w:w="2502" w:type="dxa"/>
          </w:tcPr>
          <w:p w14:paraId="2075BE9D" w14:textId="4ECA9F0B" w:rsidR="00E95BAE" w:rsidRPr="005950B5" w:rsidRDefault="00683735" w:rsidP="00683735">
            <w:pPr>
              <w:spacing w:before="40" w:after="40"/>
              <w:rPr>
                <w:rFonts w:ascii="Calibri" w:hAnsi="Calibri" w:cs="Calibri"/>
                <w:color w:val="000000"/>
                <w:sz w:val="20"/>
                <w:szCs w:val="20"/>
                <w:lang w:val="es-AR"/>
              </w:rPr>
            </w:pPr>
            <w:proofErr w:type="gramStart"/>
            <w:r w:rsidRPr="005950B5">
              <w:rPr>
                <w:rFonts w:ascii="Calibri" w:hAnsi="Calibri" w:cs="Calibri"/>
                <w:color w:val="000000"/>
                <w:sz w:val="20"/>
                <w:szCs w:val="20"/>
                <w:lang w:val="es-AR"/>
              </w:rPr>
              <w:t>Asegurar</w:t>
            </w:r>
            <w:proofErr w:type="gramEnd"/>
            <w:r w:rsidRPr="005950B5">
              <w:rPr>
                <w:rFonts w:ascii="Calibri" w:hAnsi="Calibri" w:cs="Calibri"/>
                <w:color w:val="000000"/>
                <w:sz w:val="20"/>
                <w:szCs w:val="20"/>
                <w:lang w:val="es-AR"/>
              </w:rPr>
              <w:t xml:space="preserve"> que se realice el seguimiento </w:t>
            </w:r>
            <w:r w:rsidR="003E7369" w:rsidRPr="005950B5">
              <w:rPr>
                <w:rFonts w:ascii="Calibri" w:hAnsi="Calibri" w:cs="Calibri"/>
                <w:color w:val="000000"/>
                <w:sz w:val="20"/>
                <w:szCs w:val="20"/>
                <w:lang w:val="es-AR"/>
              </w:rPr>
              <w:t xml:space="preserve">y evaluación (de la calidad) </w:t>
            </w:r>
            <w:r w:rsidRPr="005950B5">
              <w:rPr>
                <w:rFonts w:ascii="Calibri" w:hAnsi="Calibri" w:cs="Calibri"/>
                <w:color w:val="000000"/>
                <w:sz w:val="20"/>
                <w:szCs w:val="20"/>
                <w:lang w:val="es-AR"/>
              </w:rPr>
              <w:t xml:space="preserve">de los servicios </w:t>
            </w:r>
            <w:r w:rsidR="003E7369" w:rsidRPr="005950B5">
              <w:rPr>
                <w:rFonts w:ascii="Calibri" w:hAnsi="Calibri" w:cs="Calibri"/>
                <w:color w:val="000000"/>
                <w:sz w:val="20"/>
                <w:szCs w:val="20"/>
                <w:lang w:val="es-AR"/>
              </w:rPr>
              <w:t>brindados por los proveedores de servicios de atención y asistencia a las víctimas de VG</w:t>
            </w:r>
            <w:r w:rsidR="00977D2D">
              <w:rPr>
                <w:rFonts w:ascii="Calibri" w:hAnsi="Calibri" w:cs="Calibri"/>
                <w:color w:val="000000"/>
                <w:sz w:val="20"/>
                <w:szCs w:val="20"/>
                <w:lang w:val="es-AR"/>
              </w:rPr>
              <w:t>.</w:t>
            </w:r>
          </w:p>
        </w:tc>
      </w:tr>
    </w:tbl>
    <w:p w14:paraId="2AD3D611" w14:textId="77777777" w:rsidR="00A3495E" w:rsidRDefault="00271074" w:rsidP="00A3495E">
      <w:pPr>
        <w:spacing w:after="0"/>
        <w:jc w:val="both"/>
        <w:rPr>
          <w:rFonts w:ascii="Calibri" w:hAnsi="Calibri" w:cs="Calibri"/>
          <w:color w:val="000000"/>
          <w:lang w:val="es-AR"/>
        </w:rPr>
      </w:pPr>
      <w:r w:rsidRPr="00100748">
        <w:rPr>
          <w:rFonts w:ascii="Calibri" w:hAnsi="Calibri" w:cs="Calibri"/>
          <w:color w:val="000000"/>
          <w:lang w:val="es-AR"/>
        </w:rPr>
        <w:t xml:space="preserve"> </w:t>
      </w:r>
    </w:p>
    <w:p w14:paraId="23EEFFD2" w14:textId="1BC81123" w:rsidR="00271074" w:rsidRPr="00100748" w:rsidRDefault="00271074" w:rsidP="0064494D">
      <w:pPr>
        <w:spacing w:after="240"/>
        <w:jc w:val="both"/>
        <w:rPr>
          <w:rFonts w:ascii="Calibri" w:hAnsi="Calibri" w:cs="Calibri"/>
          <w:color w:val="000000"/>
          <w:lang w:val="es-AR"/>
        </w:rPr>
      </w:pPr>
      <w:r w:rsidRPr="00100748">
        <w:rPr>
          <w:rFonts w:ascii="Calibri" w:hAnsi="Calibri" w:cs="Calibri"/>
          <w:color w:val="000000"/>
          <w:lang w:val="es-AR"/>
        </w:rPr>
        <w:t xml:space="preserve">En los </w:t>
      </w:r>
      <w:r w:rsidR="0094576F">
        <w:rPr>
          <w:rFonts w:ascii="Calibri" w:hAnsi="Calibri" w:cs="Calibri"/>
          <w:color w:val="000000"/>
          <w:lang w:val="es-AR"/>
        </w:rPr>
        <w:t>e</w:t>
      </w:r>
      <w:r w:rsidRPr="00100748">
        <w:rPr>
          <w:rFonts w:ascii="Calibri" w:hAnsi="Calibri" w:cs="Calibri"/>
          <w:color w:val="000000"/>
          <w:lang w:val="es-AR"/>
        </w:rPr>
        <w:t>jemplos orientativos de incidentes que se presentan en el Anexo 1 (Tablas A1-1, A1-2 y A1-3)</w:t>
      </w:r>
      <w:r w:rsidR="00997C58">
        <w:rPr>
          <w:rFonts w:ascii="Calibri" w:hAnsi="Calibri" w:cs="Calibri"/>
          <w:color w:val="000000"/>
          <w:lang w:val="es-AR"/>
        </w:rPr>
        <w:t>,</w:t>
      </w:r>
      <w:r w:rsidRPr="00100748">
        <w:rPr>
          <w:rFonts w:ascii="Calibri" w:hAnsi="Calibri" w:cs="Calibri"/>
          <w:color w:val="000000"/>
          <w:lang w:val="es-AR"/>
        </w:rPr>
        <w:t xml:space="preserve"> se describen dentro del área </w:t>
      </w:r>
      <w:r w:rsidR="00997C58">
        <w:rPr>
          <w:rFonts w:ascii="Calibri" w:hAnsi="Calibri" w:cs="Calibri"/>
          <w:color w:val="000000"/>
          <w:lang w:val="es-AR"/>
        </w:rPr>
        <w:t>s</w:t>
      </w:r>
      <w:r w:rsidRPr="00100748">
        <w:rPr>
          <w:rFonts w:ascii="Calibri" w:hAnsi="Calibri" w:cs="Calibri"/>
          <w:color w:val="000000"/>
          <w:lang w:val="es-AR"/>
        </w:rPr>
        <w:t>ocial posibles casos de VG que pueden encuadrarse en cada una de las tres categorías</w:t>
      </w:r>
      <w:r w:rsidR="00A5212A">
        <w:rPr>
          <w:rFonts w:ascii="Calibri" w:hAnsi="Calibri" w:cs="Calibri"/>
          <w:color w:val="000000"/>
          <w:lang w:val="es-AR"/>
        </w:rPr>
        <w:t xml:space="preserve"> de incidente</w:t>
      </w:r>
      <w:r w:rsidRPr="00100748">
        <w:rPr>
          <w:rFonts w:ascii="Calibri" w:hAnsi="Calibri" w:cs="Calibri"/>
          <w:color w:val="000000"/>
          <w:lang w:val="es-AR"/>
        </w:rPr>
        <w:t>: Indicativo, Serio o Grave, como se resume a continuación:</w:t>
      </w:r>
    </w:p>
    <w:p w14:paraId="22D8D8BB" w14:textId="34F7C794" w:rsidR="00271074" w:rsidRPr="00100748" w:rsidRDefault="00271074" w:rsidP="00114A22">
      <w:pPr>
        <w:pStyle w:val="Caption"/>
        <w:keepNext/>
        <w:spacing w:after="80"/>
        <w:ind w:firstLine="567"/>
        <w:jc w:val="both"/>
        <w:rPr>
          <w:color w:val="auto"/>
          <w:sz w:val="22"/>
          <w:szCs w:val="22"/>
          <w:lang w:val="es-AR"/>
        </w:rPr>
      </w:pPr>
      <w:r w:rsidRPr="00100748">
        <w:rPr>
          <w:color w:val="auto"/>
          <w:sz w:val="22"/>
          <w:szCs w:val="22"/>
          <w:lang w:val="es-AR"/>
        </w:rPr>
        <w:lastRenderedPageBreak/>
        <w:t>Tabla A2-</w:t>
      </w:r>
      <w:r w:rsidR="009C58C5">
        <w:rPr>
          <w:color w:val="auto"/>
          <w:sz w:val="22"/>
          <w:szCs w:val="22"/>
          <w:lang w:val="es-AR"/>
        </w:rPr>
        <w:t>2</w:t>
      </w:r>
      <w:r w:rsidRPr="00100748">
        <w:rPr>
          <w:color w:val="auto"/>
          <w:sz w:val="22"/>
          <w:szCs w:val="22"/>
          <w:lang w:val="es-AR"/>
        </w:rPr>
        <w:t xml:space="preserve">. Ejemplos </w:t>
      </w:r>
      <w:r w:rsidR="00B77809">
        <w:rPr>
          <w:color w:val="auto"/>
          <w:sz w:val="22"/>
          <w:szCs w:val="22"/>
          <w:lang w:val="es-AR"/>
        </w:rPr>
        <w:t>O</w:t>
      </w:r>
      <w:r w:rsidRPr="00100748">
        <w:rPr>
          <w:color w:val="auto"/>
          <w:sz w:val="22"/>
          <w:szCs w:val="22"/>
          <w:lang w:val="es-AR"/>
        </w:rPr>
        <w:t xml:space="preserve">rientativos de </w:t>
      </w:r>
      <w:r w:rsidR="00B77809">
        <w:rPr>
          <w:color w:val="auto"/>
          <w:sz w:val="22"/>
          <w:szCs w:val="22"/>
          <w:lang w:val="es-AR"/>
        </w:rPr>
        <w:t>C</w:t>
      </w:r>
      <w:r w:rsidRPr="00100748">
        <w:rPr>
          <w:color w:val="auto"/>
          <w:sz w:val="22"/>
          <w:szCs w:val="22"/>
          <w:lang w:val="es-AR"/>
        </w:rPr>
        <w:t>asos de VG</w:t>
      </w:r>
    </w:p>
    <w:tbl>
      <w:tblPr>
        <w:tblStyle w:val="TableGrid"/>
        <w:tblW w:w="0" w:type="auto"/>
        <w:tblInd w:w="108" w:type="dxa"/>
        <w:tblLook w:val="04A0" w:firstRow="1" w:lastRow="0" w:firstColumn="1" w:lastColumn="0" w:noHBand="0" w:noVBand="1"/>
      </w:tblPr>
      <w:tblGrid>
        <w:gridCol w:w="2377"/>
        <w:gridCol w:w="6236"/>
      </w:tblGrid>
      <w:tr w:rsidR="00271074" w:rsidRPr="00C264CA" w14:paraId="3824108C" w14:textId="77777777" w:rsidTr="005E4B3C">
        <w:trPr>
          <w:tblHeader/>
        </w:trPr>
        <w:tc>
          <w:tcPr>
            <w:tcW w:w="2410" w:type="dxa"/>
            <w:vAlign w:val="center"/>
          </w:tcPr>
          <w:p w14:paraId="73FF55AC" w14:textId="77777777" w:rsidR="00271074" w:rsidRPr="00100748" w:rsidRDefault="00271074" w:rsidP="00157BFF">
            <w:pPr>
              <w:spacing w:before="40" w:after="40"/>
              <w:rPr>
                <w:rFonts w:ascii="Calibri" w:hAnsi="Calibri" w:cs="Calibri"/>
                <w:b/>
                <w:color w:val="000000"/>
                <w:lang w:val="es-AR"/>
              </w:rPr>
            </w:pPr>
            <w:r w:rsidRPr="00100748">
              <w:rPr>
                <w:rFonts w:ascii="Calibri" w:hAnsi="Calibri" w:cs="Calibri"/>
                <w:b/>
                <w:color w:val="000000"/>
                <w:lang w:val="es-AR"/>
              </w:rPr>
              <w:t>Categoría de Incidente</w:t>
            </w:r>
          </w:p>
        </w:tc>
        <w:tc>
          <w:tcPr>
            <w:tcW w:w="6353" w:type="dxa"/>
            <w:vAlign w:val="center"/>
          </w:tcPr>
          <w:p w14:paraId="25869C39" w14:textId="77777777" w:rsidR="00271074" w:rsidRPr="00100748" w:rsidRDefault="00271074" w:rsidP="00157BFF">
            <w:pPr>
              <w:spacing w:before="40" w:after="40"/>
              <w:rPr>
                <w:rFonts w:ascii="Calibri" w:hAnsi="Calibri" w:cs="Calibri"/>
                <w:b/>
                <w:color w:val="000000"/>
                <w:lang w:val="es-AR"/>
              </w:rPr>
            </w:pPr>
            <w:r w:rsidRPr="00100748">
              <w:rPr>
                <w:rFonts w:ascii="Calibri" w:hAnsi="Calibri" w:cs="Calibri"/>
                <w:b/>
                <w:color w:val="000000"/>
                <w:lang w:val="es-AR"/>
              </w:rPr>
              <w:t xml:space="preserve">Ejemplos </w:t>
            </w:r>
          </w:p>
        </w:tc>
      </w:tr>
      <w:tr w:rsidR="00271074" w:rsidRPr="00C264CA" w14:paraId="4F32EE55" w14:textId="77777777" w:rsidTr="004B1796">
        <w:tc>
          <w:tcPr>
            <w:tcW w:w="2410" w:type="dxa"/>
            <w:vAlign w:val="center"/>
          </w:tcPr>
          <w:p w14:paraId="5A9B9C88" w14:textId="008ADB31" w:rsidR="00271074" w:rsidRPr="00997C58" w:rsidRDefault="00271074" w:rsidP="004B1796">
            <w:pPr>
              <w:spacing w:before="120" w:after="60"/>
              <w:rPr>
                <w:rFonts w:ascii="Calibri" w:hAnsi="Calibri" w:cs="Calibri"/>
                <w:color w:val="000000"/>
                <w:lang w:val="es-AR"/>
              </w:rPr>
            </w:pPr>
            <w:r w:rsidRPr="00997C58">
              <w:rPr>
                <w:rFonts w:ascii="Calibri" w:hAnsi="Calibri" w:cs="Calibri"/>
                <w:color w:val="000000"/>
                <w:lang w:val="es-AR"/>
              </w:rPr>
              <w:t>Indicativo</w:t>
            </w:r>
          </w:p>
        </w:tc>
        <w:tc>
          <w:tcPr>
            <w:tcW w:w="6353" w:type="dxa"/>
            <w:vAlign w:val="center"/>
          </w:tcPr>
          <w:p w14:paraId="1ED0E6CC" w14:textId="1E1C8DD9" w:rsidR="00271074" w:rsidRPr="00997C58" w:rsidRDefault="00271074" w:rsidP="00B86EA4">
            <w:pPr>
              <w:spacing w:before="120" w:after="60"/>
              <w:rPr>
                <w:rFonts w:ascii="Calibri" w:hAnsi="Calibri" w:cs="Calibri"/>
                <w:color w:val="000000"/>
                <w:lang w:val="es-AR"/>
              </w:rPr>
            </w:pPr>
            <w:r w:rsidRPr="00997C58">
              <w:rPr>
                <w:rFonts w:cstheme="minorHAnsi"/>
                <w:sz w:val="20"/>
                <w:szCs w:val="20"/>
                <w:lang w:val="es-AR"/>
              </w:rPr>
              <w:t>Casos menores de comportamiento inapropiado por parte de las fuerzas de seguridad u otro personal del Contratista</w:t>
            </w:r>
            <w:r w:rsidR="00A5212A">
              <w:rPr>
                <w:rFonts w:cstheme="minorHAnsi"/>
                <w:sz w:val="20"/>
                <w:szCs w:val="20"/>
                <w:lang w:val="es-AR"/>
              </w:rPr>
              <w:t>.</w:t>
            </w:r>
          </w:p>
        </w:tc>
      </w:tr>
      <w:tr w:rsidR="00271074" w:rsidRPr="00C264CA" w14:paraId="1D866612" w14:textId="77777777" w:rsidTr="004B1796">
        <w:tc>
          <w:tcPr>
            <w:tcW w:w="2410" w:type="dxa"/>
            <w:vAlign w:val="center"/>
          </w:tcPr>
          <w:p w14:paraId="6FEE24FE" w14:textId="6A07A31E" w:rsidR="00271074" w:rsidRPr="00997C58" w:rsidRDefault="00271074" w:rsidP="004B1796">
            <w:pPr>
              <w:spacing w:beforeLines="60" w:before="144" w:after="60"/>
              <w:rPr>
                <w:rFonts w:ascii="Calibri" w:hAnsi="Calibri" w:cs="Calibri"/>
                <w:color w:val="000000"/>
                <w:lang w:val="es-AR"/>
              </w:rPr>
            </w:pPr>
            <w:r w:rsidRPr="00997C58">
              <w:rPr>
                <w:rFonts w:ascii="Calibri" w:hAnsi="Calibri" w:cs="Calibri"/>
                <w:color w:val="000000"/>
                <w:lang w:val="es-AR"/>
              </w:rPr>
              <w:t>Serio</w:t>
            </w:r>
          </w:p>
        </w:tc>
        <w:tc>
          <w:tcPr>
            <w:tcW w:w="6353" w:type="dxa"/>
            <w:vAlign w:val="center"/>
          </w:tcPr>
          <w:p w14:paraId="1E0E169E" w14:textId="4D0F44B8" w:rsidR="00271074" w:rsidRPr="00997C58" w:rsidRDefault="00271074" w:rsidP="00B86EA4">
            <w:pPr>
              <w:spacing w:beforeLines="60" w:before="144" w:after="60"/>
              <w:rPr>
                <w:rFonts w:ascii="Calibri" w:hAnsi="Calibri" w:cs="Calibri"/>
                <w:color w:val="000000"/>
                <w:lang w:val="es-AR"/>
              </w:rPr>
            </w:pPr>
            <w:r w:rsidRPr="00997C58">
              <w:rPr>
                <w:rFonts w:cstheme="minorHAnsi"/>
                <w:sz w:val="20"/>
                <w:szCs w:val="20"/>
                <w:lang w:val="es-AR"/>
              </w:rPr>
              <w:t xml:space="preserve">Posibles casos de maltrato a las comunidades, incluyendo a grupos vulnerables, por parte de los trabajadores del </w:t>
            </w:r>
            <w:r w:rsidR="003629AE">
              <w:rPr>
                <w:rFonts w:cstheme="minorHAnsi"/>
                <w:sz w:val="20"/>
                <w:szCs w:val="20"/>
                <w:lang w:val="es-AR"/>
              </w:rPr>
              <w:t>p</w:t>
            </w:r>
            <w:r w:rsidRPr="00997C58">
              <w:rPr>
                <w:rFonts w:cstheme="minorHAnsi"/>
                <w:sz w:val="20"/>
                <w:szCs w:val="20"/>
                <w:lang w:val="es-AR"/>
              </w:rPr>
              <w:t>royecto o de fuerzas de seguridad, incluidos los incidentes de acoso sexual</w:t>
            </w:r>
            <w:r w:rsidR="003629AE">
              <w:rPr>
                <w:rFonts w:cstheme="minorHAnsi"/>
                <w:sz w:val="20"/>
                <w:szCs w:val="20"/>
                <w:lang w:val="es-AR"/>
              </w:rPr>
              <w:t>.</w:t>
            </w:r>
          </w:p>
        </w:tc>
      </w:tr>
      <w:tr w:rsidR="00271074" w:rsidRPr="00C264CA" w14:paraId="532A2971" w14:textId="77777777" w:rsidTr="004B1796">
        <w:tc>
          <w:tcPr>
            <w:tcW w:w="2410" w:type="dxa"/>
            <w:vAlign w:val="center"/>
          </w:tcPr>
          <w:p w14:paraId="48067CA2" w14:textId="42099835" w:rsidR="00271074" w:rsidRPr="00997C58" w:rsidRDefault="00271074" w:rsidP="004B1796">
            <w:pPr>
              <w:spacing w:beforeLines="60" w:before="144" w:after="60"/>
              <w:rPr>
                <w:rFonts w:ascii="Calibri" w:hAnsi="Calibri" w:cs="Calibri"/>
                <w:color w:val="000000"/>
                <w:lang w:val="es-AR"/>
              </w:rPr>
            </w:pPr>
            <w:r w:rsidRPr="00997C58">
              <w:rPr>
                <w:rFonts w:ascii="Calibri" w:hAnsi="Calibri" w:cs="Calibri"/>
                <w:color w:val="000000"/>
                <w:lang w:val="es-AR"/>
              </w:rPr>
              <w:t>Grave</w:t>
            </w:r>
          </w:p>
        </w:tc>
        <w:tc>
          <w:tcPr>
            <w:tcW w:w="6353" w:type="dxa"/>
            <w:vAlign w:val="center"/>
          </w:tcPr>
          <w:p w14:paraId="3BE82041" w14:textId="5B427DF0" w:rsidR="00271074" w:rsidRPr="00BA16E9" w:rsidRDefault="00271074" w:rsidP="00B86EA4">
            <w:pPr>
              <w:spacing w:beforeLines="60" w:before="144"/>
              <w:rPr>
                <w:rFonts w:ascii="Calibri" w:hAnsi="Calibri" w:cs="Calibri"/>
                <w:color w:val="000000"/>
                <w:lang w:val="es-AR"/>
              </w:rPr>
            </w:pPr>
            <w:r w:rsidRPr="00997C58">
              <w:rPr>
                <w:rFonts w:cstheme="minorHAnsi"/>
                <w:sz w:val="20"/>
                <w:szCs w:val="20"/>
                <w:lang w:val="es-AR"/>
              </w:rPr>
              <w:t>Maltrato a miembros de las comunidades (incluyendo a los grupos vulnerables como por ej</w:t>
            </w:r>
            <w:r w:rsidR="003629AE">
              <w:rPr>
                <w:rFonts w:cstheme="minorHAnsi"/>
                <w:sz w:val="20"/>
                <w:szCs w:val="20"/>
                <w:lang w:val="es-AR"/>
              </w:rPr>
              <w:t>emplo</w:t>
            </w:r>
            <w:r w:rsidRPr="00997C58">
              <w:rPr>
                <w:rFonts w:cstheme="minorHAnsi"/>
                <w:sz w:val="20"/>
                <w:szCs w:val="20"/>
                <w:lang w:val="es-AR"/>
              </w:rPr>
              <w:t xml:space="preserve"> las mujeres, niños, jóvenes, ancianos, discapacitados</w:t>
            </w:r>
            <w:r w:rsidR="00FF18AF">
              <w:rPr>
                <w:rFonts w:cstheme="minorHAnsi"/>
                <w:sz w:val="20"/>
                <w:szCs w:val="20"/>
                <w:lang w:val="es-AR"/>
              </w:rPr>
              <w:t>,</w:t>
            </w:r>
            <w:r w:rsidRPr="00997C58">
              <w:rPr>
                <w:rFonts w:cstheme="minorHAnsi"/>
                <w:sz w:val="20"/>
                <w:szCs w:val="20"/>
                <w:lang w:val="es-AR"/>
              </w:rPr>
              <w:t xml:space="preserve"> enfermos</w:t>
            </w:r>
            <w:r w:rsidR="00FF18AF">
              <w:rPr>
                <w:rFonts w:cstheme="minorHAnsi"/>
                <w:sz w:val="20"/>
                <w:szCs w:val="20"/>
                <w:lang w:val="es-AR"/>
              </w:rPr>
              <w:t>,</w:t>
            </w:r>
            <w:r w:rsidRPr="00997C58">
              <w:rPr>
                <w:rFonts w:cstheme="minorHAnsi"/>
                <w:sz w:val="20"/>
                <w:szCs w:val="20"/>
                <w:lang w:val="es-AR"/>
              </w:rPr>
              <w:t xml:space="preserve"> LGBT) por parte de los trabajadores del </w:t>
            </w:r>
            <w:r w:rsidR="003629AE">
              <w:rPr>
                <w:rFonts w:cstheme="minorHAnsi"/>
                <w:sz w:val="20"/>
                <w:szCs w:val="20"/>
                <w:lang w:val="es-AR"/>
              </w:rPr>
              <w:t>p</w:t>
            </w:r>
            <w:r w:rsidRPr="00997C58">
              <w:rPr>
                <w:rFonts w:cstheme="minorHAnsi"/>
                <w:sz w:val="20"/>
                <w:szCs w:val="20"/>
                <w:lang w:val="es-AR"/>
              </w:rPr>
              <w:t>royecto o de fuerzas de seguridad, incluidos</w:t>
            </w:r>
            <w:r w:rsidR="00A026C1">
              <w:rPr>
                <w:rFonts w:cstheme="minorHAnsi"/>
                <w:sz w:val="20"/>
                <w:szCs w:val="20"/>
                <w:lang w:val="es-AR"/>
              </w:rPr>
              <w:t>,</w:t>
            </w:r>
            <w:r w:rsidRPr="00997C58">
              <w:rPr>
                <w:rFonts w:cstheme="minorHAnsi"/>
                <w:sz w:val="20"/>
                <w:szCs w:val="20"/>
                <w:lang w:val="es-AR"/>
              </w:rPr>
              <w:t xml:space="preserve"> pero no restringidos a </w:t>
            </w:r>
            <w:r w:rsidR="002C7CC8" w:rsidRPr="00C264CA">
              <w:rPr>
                <w:rFonts w:cstheme="minorHAnsi"/>
                <w:sz w:val="20"/>
                <w:szCs w:val="20"/>
                <w:lang w:val="es-AR"/>
              </w:rPr>
              <w:t>casos de</w:t>
            </w:r>
            <w:r w:rsidRPr="00BA16E9">
              <w:rPr>
                <w:rFonts w:cstheme="minorHAnsi"/>
                <w:sz w:val="20"/>
                <w:szCs w:val="20"/>
                <w:lang w:val="es-AR"/>
              </w:rPr>
              <w:t xml:space="preserve"> violencia de </w:t>
            </w:r>
            <w:r w:rsidRPr="00A026C1">
              <w:rPr>
                <w:rFonts w:cstheme="minorHAnsi"/>
                <w:sz w:val="20"/>
                <w:szCs w:val="20"/>
                <w:lang w:val="es-AR"/>
              </w:rPr>
              <w:t>género, por ejemplo, Abuso o Explotación Sexual (AES)</w:t>
            </w:r>
            <w:r w:rsidR="00A026C1">
              <w:rPr>
                <w:rFonts w:cstheme="minorHAnsi"/>
                <w:sz w:val="20"/>
                <w:szCs w:val="20"/>
                <w:lang w:val="es-AR"/>
              </w:rPr>
              <w:t>.</w:t>
            </w:r>
          </w:p>
        </w:tc>
      </w:tr>
    </w:tbl>
    <w:p w14:paraId="1384A700" w14:textId="77777777" w:rsidR="00271074" w:rsidRPr="003629AE" w:rsidRDefault="00271074" w:rsidP="00271074">
      <w:pPr>
        <w:jc w:val="both"/>
        <w:rPr>
          <w:rFonts w:ascii="Calibri" w:hAnsi="Calibri" w:cs="Calibri"/>
          <w:color w:val="000000"/>
        </w:rPr>
      </w:pPr>
    </w:p>
    <w:p w14:paraId="63076165" w14:textId="77777777" w:rsidR="00271074" w:rsidRPr="009357DA" w:rsidRDefault="00271074" w:rsidP="00271074">
      <w:pPr>
        <w:jc w:val="both"/>
        <w:rPr>
          <w:rFonts w:ascii="Calibri" w:hAnsi="Calibri" w:cs="Calibri"/>
          <w:color w:val="000000"/>
          <w:lang w:val="es-AR"/>
        </w:rPr>
      </w:pPr>
      <w:r w:rsidRPr="009357DA">
        <w:rPr>
          <w:lang w:val="es-AR"/>
        </w:rPr>
        <w:t>Los incidentes</w:t>
      </w:r>
      <w:r w:rsidRPr="009357DA">
        <w:rPr>
          <w:b/>
          <w:lang w:val="es-AR"/>
        </w:rPr>
        <w:t xml:space="preserve"> </w:t>
      </w:r>
      <w:r w:rsidRPr="009357DA">
        <w:rPr>
          <w:lang w:val="es-AR"/>
        </w:rPr>
        <w:t xml:space="preserve">considerados Graves deben ser comunicados al Banco dentro de las 48 </w:t>
      </w:r>
      <w:proofErr w:type="spellStart"/>
      <w:r w:rsidRPr="009357DA">
        <w:rPr>
          <w:lang w:val="es-AR"/>
        </w:rPr>
        <w:t>hs</w:t>
      </w:r>
      <w:proofErr w:type="spellEnd"/>
      <w:r w:rsidRPr="009357DA">
        <w:rPr>
          <w:lang w:val="es-AR"/>
        </w:rPr>
        <w:t xml:space="preserve"> de ocurrencia, bajo el absoluto criterio de confidencialidad e incluyendo exclusivamente la información de los hechos que se les debe solicitar a las víctimas que, como ya fuera mencionado antes, solo debe incluir: </w:t>
      </w:r>
    </w:p>
    <w:p w14:paraId="2D305AF3" w14:textId="7830E2DC" w:rsidR="00271074" w:rsidRPr="009357DA" w:rsidRDefault="009357DA" w:rsidP="00271074">
      <w:pPr>
        <w:pStyle w:val="Default"/>
        <w:numPr>
          <w:ilvl w:val="0"/>
          <w:numId w:val="25"/>
        </w:numPr>
        <w:spacing w:after="77"/>
        <w:ind w:left="397" w:hanging="227"/>
        <w:rPr>
          <w:rFonts w:cs="Times New Roman"/>
          <w:color w:val="auto"/>
          <w:sz w:val="22"/>
          <w:szCs w:val="22"/>
          <w:lang w:val="es-AR"/>
        </w:rPr>
      </w:pPr>
      <w:r>
        <w:rPr>
          <w:rFonts w:cs="Times New Roman"/>
          <w:color w:val="auto"/>
          <w:sz w:val="22"/>
          <w:szCs w:val="22"/>
          <w:lang w:val="es-AR"/>
        </w:rPr>
        <w:t>L</w:t>
      </w:r>
      <w:r w:rsidR="00271074" w:rsidRPr="009357DA">
        <w:rPr>
          <w:rFonts w:cs="Times New Roman"/>
          <w:color w:val="auto"/>
          <w:sz w:val="22"/>
          <w:szCs w:val="22"/>
          <w:lang w:val="es-AR"/>
        </w:rPr>
        <w:t>a naturaleza del</w:t>
      </w:r>
      <w:r w:rsidR="005C4020">
        <w:rPr>
          <w:rFonts w:cs="Times New Roman"/>
          <w:color w:val="auto"/>
          <w:sz w:val="22"/>
          <w:szCs w:val="22"/>
          <w:lang w:val="es-AR"/>
        </w:rPr>
        <w:t xml:space="preserve"> reclamo </w:t>
      </w:r>
      <w:r w:rsidR="00271074" w:rsidRPr="009357DA">
        <w:rPr>
          <w:rFonts w:cs="Times New Roman"/>
          <w:color w:val="auto"/>
          <w:sz w:val="22"/>
          <w:szCs w:val="22"/>
          <w:lang w:val="es-AR"/>
        </w:rPr>
        <w:t>(lo que el reclamante dice en sus propias palabras, sin preguntas directas);</w:t>
      </w:r>
    </w:p>
    <w:p w14:paraId="331DEE66" w14:textId="76260AF6" w:rsidR="00271074" w:rsidRPr="009357DA" w:rsidRDefault="009357DA" w:rsidP="00271074">
      <w:pPr>
        <w:pStyle w:val="Default"/>
        <w:numPr>
          <w:ilvl w:val="0"/>
          <w:numId w:val="25"/>
        </w:numPr>
        <w:spacing w:after="77"/>
        <w:ind w:left="397" w:hanging="227"/>
        <w:rPr>
          <w:rFonts w:cs="Times New Roman"/>
          <w:color w:val="auto"/>
          <w:sz w:val="22"/>
          <w:szCs w:val="22"/>
          <w:lang w:val="es-AR"/>
        </w:rPr>
      </w:pPr>
      <w:r>
        <w:rPr>
          <w:rFonts w:cs="Times New Roman"/>
          <w:color w:val="auto"/>
          <w:sz w:val="22"/>
          <w:szCs w:val="22"/>
          <w:lang w:val="es-AR"/>
        </w:rPr>
        <w:t>S</w:t>
      </w:r>
      <w:r w:rsidR="00271074" w:rsidRPr="009357DA">
        <w:rPr>
          <w:rFonts w:cs="Times New Roman"/>
          <w:color w:val="auto"/>
          <w:sz w:val="22"/>
          <w:szCs w:val="22"/>
          <w:lang w:val="es-AR"/>
        </w:rPr>
        <w:t>i, según su leal saber y entender, la persona que cometió el acto de violencia estaba relacionada con el proyecto;</w:t>
      </w:r>
      <w:r>
        <w:rPr>
          <w:rFonts w:cs="Times New Roman"/>
          <w:color w:val="auto"/>
          <w:sz w:val="22"/>
          <w:szCs w:val="22"/>
          <w:lang w:val="es-AR"/>
        </w:rPr>
        <w:t xml:space="preserve"> y</w:t>
      </w:r>
      <w:r w:rsidR="00271074" w:rsidRPr="009357DA">
        <w:rPr>
          <w:rFonts w:cs="Times New Roman"/>
          <w:color w:val="auto"/>
          <w:sz w:val="22"/>
          <w:szCs w:val="22"/>
          <w:lang w:val="es-AR"/>
        </w:rPr>
        <w:t xml:space="preserve"> </w:t>
      </w:r>
    </w:p>
    <w:p w14:paraId="1E4F9BE5" w14:textId="300C0FDB" w:rsidR="00271074" w:rsidRPr="009357DA" w:rsidRDefault="009357DA" w:rsidP="00271074">
      <w:pPr>
        <w:pStyle w:val="Default"/>
        <w:numPr>
          <w:ilvl w:val="0"/>
          <w:numId w:val="25"/>
        </w:numPr>
        <w:spacing w:after="77"/>
        <w:ind w:left="397" w:hanging="227"/>
        <w:rPr>
          <w:lang w:val="es-AR"/>
        </w:rPr>
      </w:pPr>
      <w:r>
        <w:rPr>
          <w:rFonts w:cs="Times New Roman"/>
          <w:color w:val="auto"/>
          <w:sz w:val="22"/>
          <w:szCs w:val="22"/>
          <w:lang w:val="es-AR"/>
        </w:rPr>
        <w:t>D</w:t>
      </w:r>
      <w:r w:rsidR="00271074" w:rsidRPr="009357DA">
        <w:rPr>
          <w:rFonts w:cs="Times New Roman"/>
          <w:color w:val="auto"/>
          <w:sz w:val="22"/>
          <w:szCs w:val="22"/>
          <w:lang w:val="es-AR"/>
        </w:rPr>
        <w:t>e ser posible, la edad y el sexo de la víctima.</w:t>
      </w:r>
    </w:p>
    <w:p w14:paraId="6F1C55B0" w14:textId="1FE23C22" w:rsidR="00271074" w:rsidRPr="009357DA" w:rsidRDefault="00271074" w:rsidP="00271074">
      <w:pPr>
        <w:spacing w:before="240"/>
        <w:jc w:val="both"/>
        <w:rPr>
          <w:rFonts w:ascii="Calibri" w:hAnsi="Calibri" w:cs="Calibri"/>
          <w:color w:val="000000"/>
          <w:lang w:val="es-AR"/>
        </w:rPr>
      </w:pPr>
      <w:r w:rsidRPr="009357DA">
        <w:rPr>
          <w:rFonts w:ascii="Calibri" w:hAnsi="Calibri" w:cs="Calibri"/>
          <w:color w:val="000000"/>
          <w:lang w:val="es-AR"/>
        </w:rPr>
        <w:t>La</w:t>
      </w:r>
      <w:r w:rsidR="009357DA">
        <w:rPr>
          <w:rFonts w:ascii="Calibri" w:hAnsi="Calibri" w:cs="Calibri"/>
          <w:color w:val="000000"/>
          <w:lang w:val="es-AR"/>
        </w:rPr>
        <w:t>s</w:t>
      </w:r>
      <w:r w:rsidRPr="009357DA">
        <w:rPr>
          <w:rFonts w:ascii="Calibri" w:hAnsi="Calibri" w:cs="Calibri"/>
          <w:color w:val="000000"/>
          <w:lang w:val="es-AR"/>
        </w:rPr>
        <w:t xml:space="preserve"> referencias a la resolución y cierre de</w:t>
      </w:r>
      <w:r w:rsidR="002F313F">
        <w:rPr>
          <w:rFonts w:ascii="Calibri" w:hAnsi="Calibri" w:cs="Calibri"/>
          <w:color w:val="000000"/>
          <w:lang w:val="es-AR"/>
        </w:rPr>
        <w:t>l</w:t>
      </w:r>
      <w:r w:rsidRPr="009357DA">
        <w:rPr>
          <w:rFonts w:ascii="Calibri" w:hAnsi="Calibri" w:cs="Calibri"/>
          <w:color w:val="000000"/>
          <w:lang w:val="es-AR"/>
        </w:rPr>
        <w:t xml:space="preserve"> caso debe</w:t>
      </w:r>
      <w:r w:rsidR="002F313F">
        <w:rPr>
          <w:rFonts w:ascii="Calibri" w:hAnsi="Calibri" w:cs="Calibri"/>
          <w:color w:val="000000"/>
          <w:lang w:val="es-AR"/>
        </w:rPr>
        <w:t>n</w:t>
      </w:r>
      <w:r w:rsidRPr="009357DA">
        <w:rPr>
          <w:rFonts w:ascii="Calibri" w:hAnsi="Calibri" w:cs="Calibri"/>
          <w:color w:val="000000"/>
          <w:lang w:val="es-AR"/>
        </w:rPr>
        <w:t xml:space="preserve"> aparecer asimismo en los Informes de Avance </w:t>
      </w:r>
      <w:r w:rsidR="009357DA">
        <w:rPr>
          <w:rFonts w:ascii="Calibri" w:hAnsi="Calibri" w:cs="Calibri"/>
          <w:color w:val="000000"/>
          <w:lang w:val="es-AR"/>
        </w:rPr>
        <w:t>s</w:t>
      </w:r>
      <w:r w:rsidRPr="009357DA">
        <w:rPr>
          <w:rFonts w:ascii="Calibri" w:hAnsi="Calibri" w:cs="Calibri"/>
          <w:color w:val="000000"/>
          <w:lang w:val="es-AR"/>
        </w:rPr>
        <w:t>emestrales de la Unidad Ejecutora al Banco, manteniendo las previsiones de resguardo de la información identificable.</w:t>
      </w:r>
    </w:p>
    <w:p w14:paraId="2D10354D" w14:textId="10991D1A" w:rsidR="00271074" w:rsidRPr="007869EF" w:rsidRDefault="00271074" w:rsidP="00271074">
      <w:pPr>
        <w:jc w:val="both"/>
        <w:rPr>
          <w:lang w:val="es-AR"/>
        </w:rPr>
      </w:pPr>
      <w:r w:rsidRPr="009357DA">
        <w:rPr>
          <w:lang w:val="es-AR"/>
        </w:rPr>
        <w:t xml:space="preserve">Los otros incidentes relacionados con VG reportables (Indicativos o Serios) deben ser informados por las partes responsables a la </w:t>
      </w:r>
      <w:r w:rsidR="002F313F">
        <w:rPr>
          <w:lang w:val="es-AR"/>
        </w:rPr>
        <w:t>U</w:t>
      </w:r>
      <w:r w:rsidRPr="009357DA">
        <w:rPr>
          <w:lang w:val="es-AR"/>
        </w:rPr>
        <w:t xml:space="preserve">nidad </w:t>
      </w:r>
      <w:r w:rsidR="002F313F">
        <w:rPr>
          <w:lang w:val="es-AR"/>
        </w:rPr>
        <w:t>E</w:t>
      </w:r>
      <w:r w:rsidRPr="009357DA">
        <w:rPr>
          <w:lang w:val="es-AR"/>
        </w:rPr>
        <w:t>jecutora en los informes mensuales</w:t>
      </w:r>
      <w:r w:rsidR="00A72DB7">
        <w:rPr>
          <w:lang w:val="es-AR"/>
        </w:rPr>
        <w:t xml:space="preserve"> (por ejemplo, los informes mensuales de la </w:t>
      </w:r>
      <w:r w:rsidR="00C2715F">
        <w:rPr>
          <w:lang w:val="es-AR"/>
        </w:rPr>
        <w:t>supervisión de obra)</w:t>
      </w:r>
      <w:r w:rsidRPr="007869EF">
        <w:rPr>
          <w:lang w:val="es-AR"/>
        </w:rPr>
        <w:t xml:space="preserve">, debiendo estar incluidos en los Informes de </w:t>
      </w:r>
      <w:r w:rsidR="007869EF">
        <w:rPr>
          <w:lang w:val="es-AR"/>
        </w:rPr>
        <w:t>A</w:t>
      </w:r>
      <w:r w:rsidRPr="007869EF">
        <w:rPr>
          <w:lang w:val="es-AR"/>
        </w:rPr>
        <w:t>vance semestrales al Banco, donde además de la notificación del incidente, se indicará el detalle de las acciones posteriores y/o seguimiento de la resolución y cierre del caso.</w:t>
      </w:r>
    </w:p>
    <w:p w14:paraId="61D9A842" w14:textId="7A37DCAC" w:rsidR="00271074" w:rsidRPr="007869EF" w:rsidRDefault="00271074" w:rsidP="00E46712">
      <w:pPr>
        <w:pStyle w:val="Heading4"/>
      </w:pPr>
      <w:r w:rsidRPr="007869EF">
        <w:t xml:space="preserve">Resolución y </w:t>
      </w:r>
      <w:r w:rsidR="007869EF">
        <w:t>C</w:t>
      </w:r>
      <w:r w:rsidRPr="007869EF">
        <w:t xml:space="preserve">ierre del </w:t>
      </w:r>
      <w:r w:rsidR="007869EF">
        <w:t>C</w:t>
      </w:r>
      <w:r w:rsidRPr="007869EF">
        <w:t>aso</w:t>
      </w:r>
    </w:p>
    <w:p w14:paraId="7618CB48" w14:textId="77777777" w:rsidR="00271074" w:rsidRPr="007869EF" w:rsidRDefault="00271074" w:rsidP="00271074">
      <w:pPr>
        <w:jc w:val="both"/>
        <w:rPr>
          <w:rFonts w:ascii="Calibri" w:hAnsi="Calibri" w:cs="Calibri"/>
          <w:color w:val="000000"/>
          <w:lang w:val="es-AR"/>
        </w:rPr>
      </w:pPr>
      <w:r w:rsidRPr="007869EF">
        <w:rPr>
          <w:rFonts w:ascii="Calibri" w:hAnsi="Calibri" w:cs="Calibri"/>
          <w:color w:val="000000"/>
          <w:lang w:val="es-AR"/>
        </w:rPr>
        <w:t xml:space="preserve">Existen dos elementos relacionados con la resolución y el cierre de un caso de VG: </w:t>
      </w:r>
    </w:p>
    <w:p w14:paraId="303B8B28" w14:textId="40BA04BC" w:rsidR="00271074" w:rsidRPr="007869EF" w:rsidRDefault="00167060" w:rsidP="00271074">
      <w:pPr>
        <w:pStyle w:val="Default"/>
        <w:numPr>
          <w:ilvl w:val="0"/>
          <w:numId w:val="25"/>
        </w:numPr>
        <w:spacing w:after="80" w:line="276" w:lineRule="auto"/>
        <w:ind w:left="426" w:hanging="227"/>
        <w:rPr>
          <w:rFonts w:cs="Times New Roman"/>
          <w:color w:val="auto"/>
          <w:sz w:val="22"/>
          <w:szCs w:val="22"/>
          <w:lang w:val="es-AR"/>
        </w:rPr>
      </w:pPr>
      <w:r>
        <w:rPr>
          <w:rFonts w:cs="Times New Roman"/>
          <w:color w:val="auto"/>
          <w:sz w:val="22"/>
          <w:szCs w:val="22"/>
          <w:lang w:val="es-AR"/>
        </w:rPr>
        <w:t>E</w:t>
      </w:r>
      <w:r w:rsidR="00271074" w:rsidRPr="007869EF">
        <w:rPr>
          <w:rFonts w:cs="Times New Roman"/>
          <w:color w:val="auto"/>
          <w:sz w:val="22"/>
          <w:szCs w:val="22"/>
          <w:lang w:val="es-AR"/>
        </w:rPr>
        <w:t>l sistema interno del proyecto, a través del cual el caso de VG se remite al proveedor de servicios de</w:t>
      </w:r>
      <w:r>
        <w:rPr>
          <w:rFonts w:cs="Times New Roman"/>
          <w:color w:val="auto"/>
          <w:sz w:val="22"/>
          <w:szCs w:val="22"/>
          <w:lang w:val="es-AR"/>
        </w:rPr>
        <w:t xml:space="preserve"> atención</w:t>
      </w:r>
      <w:r w:rsidR="00271074" w:rsidRPr="007869EF">
        <w:rPr>
          <w:rFonts w:cs="Times New Roman"/>
          <w:color w:val="auto"/>
          <w:sz w:val="22"/>
          <w:szCs w:val="22"/>
          <w:lang w:val="es-AR"/>
        </w:rPr>
        <w:t xml:space="preserve"> para que le brinde asistencia a la víctima y, estando el MGR de casos de VG establecido, por medio del cual se toman medidas apropiadas contra los autores de los actos de VG;</w:t>
      </w:r>
      <w:r w:rsidR="00CB3B8D">
        <w:rPr>
          <w:rFonts w:cs="Times New Roman"/>
          <w:color w:val="auto"/>
          <w:sz w:val="22"/>
          <w:szCs w:val="22"/>
          <w:lang w:val="es-AR"/>
        </w:rPr>
        <w:t xml:space="preserve"> y</w:t>
      </w:r>
      <w:r w:rsidR="00271074" w:rsidRPr="007869EF">
        <w:rPr>
          <w:rFonts w:cs="Times New Roman"/>
          <w:color w:val="auto"/>
          <w:sz w:val="22"/>
          <w:szCs w:val="22"/>
          <w:lang w:val="es-AR"/>
        </w:rPr>
        <w:t xml:space="preserve"> </w:t>
      </w:r>
    </w:p>
    <w:p w14:paraId="77565D10" w14:textId="43CADA55" w:rsidR="00271074" w:rsidRPr="007869EF" w:rsidRDefault="00271074" w:rsidP="00271074">
      <w:pPr>
        <w:pStyle w:val="Default"/>
        <w:numPr>
          <w:ilvl w:val="0"/>
          <w:numId w:val="25"/>
        </w:numPr>
        <w:spacing w:after="80" w:line="276" w:lineRule="auto"/>
        <w:ind w:left="397" w:hanging="227"/>
        <w:rPr>
          <w:rFonts w:cs="Times New Roman"/>
          <w:color w:val="auto"/>
          <w:sz w:val="22"/>
          <w:szCs w:val="22"/>
          <w:lang w:val="es-AR"/>
        </w:rPr>
      </w:pPr>
      <w:r w:rsidRPr="007869EF">
        <w:rPr>
          <w:rFonts w:cs="Times New Roman"/>
          <w:color w:val="auto"/>
          <w:sz w:val="22"/>
          <w:szCs w:val="22"/>
          <w:lang w:val="es-AR"/>
        </w:rPr>
        <w:lastRenderedPageBreak/>
        <w:t>La asistencia que recibe la víctima de parte del proveedor de servicios</w:t>
      </w:r>
      <w:r w:rsidR="00CB3B8D">
        <w:rPr>
          <w:rFonts w:cs="Times New Roman"/>
          <w:color w:val="auto"/>
          <w:sz w:val="22"/>
          <w:szCs w:val="22"/>
          <w:lang w:val="es-AR"/>
        </w:rPr>
        <w:t xml:space="preserve"> de atención</w:t>
      </w:r>
      <w:r w:rsidRPr="007869EF">
        <w:rPr>
          <w:rFonts w:cs="Times New Roman"/>
          <w:color w:val="auto"/>
          <w:sz w:val="22"/>
          <w:szCs w:val="22"/>
          <w:lang w:val="es-AR"/>
        </w:rPr>
        <w:t>, que se inicia con el consentimiento del reclamante.</w:t>
      </w:r>
    </w:p>
    <w:p w14:paraId="473D1F5B" w14:textId="7FF047DC" w:rsidR="00271074" w:rsidRPr="007D2EDD" w:rsidRDefault="00271074" w:rsidP="00271074">
      <w:pPr>
        <w:jc w:val="both"/>
        <w:rPr>
          <w:rFonts w:ascii="Calibri" w:hAnsi="Calibri" w:cs="Calibri"/>
          <w:color w:val="000000"/>
          <w:lang w:val="es-AR"/>
        </w:rPr>
      </w:pPr>
      <w:r w:rsidRPr="007869EF">
        <w:rPr>
          <w:rFonts w:ascii="Calibri" w:hAnsi="Calibri" w:cs="Calibri"/>
          <w:color w:val="000000"/>
          <w:lang w:val="es-AR"/>
        </w:rPr>
        <w:t>Si la víctima no desea presentar un</w:t>
      </w:r>
      <w:r w:rsidR="00612687">
        <w:rPr>
          <w:rFonts w:ascii="Calibri" w:hAnsi="Calibri" w:cs="Calibri"/>
          <w:color w:val="000000"/>
          <w:lang w:val="es-AR"/>
        </w:rPr>
        <w:t xml:space="preserve"> reclamo</w:t>
      </w:r>
      <w:r w:rsidRPr="007869EF">
        <w:rPr>
          <w:rFonts w:ascii="Calibri" w:hAnsi="Calibri" w:cs="Calibri"/>
          <w:color w:val="000000"/>
          <w:lang w:val="es-AR"/>
        </w:rPr>
        <w:t xml:space="preserve"> oficial en el marco del proyecto (ante el empleador</w:t>
      </w:r>
      <w:r w:rsidRPr="007D2EDD">
        <w:rPr>
          <w:rFonts w:ascii="Calibri" w:hAnsi="Calibri" w:cs="Calibri"/>
          <w:color w:val="000000"/>
          <w:lang w:val="es-AR"/>
        </w:rPr>
        <w:t xml:space="preserve">), </w:t>
      </w:r>
      <w:r w:rsidR="00612687">
        <w:rPr>
          <w:rFonts w:ascii="Calibri" w:hAnsi="Calibri" w:cs="Calibri"/>
          <w:color w:val="000000"/>
          <w:lang w:val="es-AR"/>
        </w:rPr>
        <w:t>e</w:t>
      </w:r>
      <w:r w:rsidRPr="007D2EDD">
        <w:rPr>
          <w:rFonts w:ascii="Calibri" w:hAnsi="Calibri" w:cs="Calibri"/>
          <w:color w:val="000000"/>
          <w:lang w:val="es-AR"/>
        </w:rPr>
        <w:t>l</w:t>
      </w:r>
      <w:r w:rsidR="00612687">
        <w:rPr>
          <w:rFonts w:ascii="Calibri" w:hAnsi="Calibri" w:cs="Calibri"/>
          <w:color w:val="000000"/>
          <w:lang w:val="es-AR"/>
        </w:rPr>
        <w:t xml:space="preserve"> reclamo</w:t>
      </w:r>
      <w:r w:rsidRPr="007D2EDD">
        <w:rPr>
          <w:rFonts w:ascii="Calibri" w:hAnsi="Calibri" w:cs="Calibri"/>
          <w:color w:val="000000"/>
          <w:lang w:val="es-AR"/>
        </w:rPr>
        <w:t xml:space="preserve"> se cierra.</w:t>
      </w:r>
    </w:p>
    <w:p w14:paraId="0EE8B94F" w14:textId="56290D86" w:rsidR="00271074" w:rsidRPr="007D2EDD" w:rsidRDefault="00271074" w:rsidP="00271074">
      <w:pPr>
        <w:jc w:val="both"/>
        <w:rPr>
          <w:rFonts w:ascii="Calibri" w:hAnsi="Calibri" w:cs="Calibri"/>
          <w:color w:val="000000"/>
          <w:lang w:val="es-AR"/>
        </w:rPr>
      </w:pPr>
      <w:r w:rsidRPr="007D2EDD">
        <w:rPr>
          <w:rFonts w:ascii="Calibri" w:hAnsi="Calibri" w:cs="Calibri"/>
          <w:color w:val="000000"/>
          <w:lang w:val="es-AR"/>
        </w:rPr>
        <w:t xml:space="preserve">Cuando la víctima sigue adelante con el reclamo, el caso se examina a través del canal de VG del MGR y se acuerda un curso de acción; la parte pertinente que emplea al autor del acto de VG (es decir, el </w:t>
      </w:r>
      <w:r w:rsidR="00A60CE9">
        <w:rPr>
          <w:rFonts w:ascii="Calibri" w:hAnsi="Calibri" w:cs="Calibri"/>
          <w:color w:val="000000"/>
          <w:lang w:val="es-AR"/>
        </w:rPr>
        <w:t>C</w:t>
      </w:r>
      <w:r w:rsidRPr="007D2EDD">
        <w:rPr>
          <w:rFonts w:ascii="Calibri" w:hAnsi="Calibri" w:cs="Calibri"/>
          <w:color w:val="000000"/>
          <w:lang w:val="es-AR"/>
        </w:rPr>
        <w:t xml:space="preserve">ontratista, consultor o la </w:t>
      </w:r>
      <w:r w:rsidR="00A60CE9">
        <w:rPr>
          <w:rFonts w:ascii="Calibri" w:hAnsi="Calibri" w:cs="Calibri"/>
          <w:color w:val="000000"/>
          <w:lang w:val="es-AR"/>
        </w:rPr>
        <w:t>U</w:t>
      </w:r>
      <w:r w:rsidRPr="007D2EDD">
        <w:rPr>
          <w:rFonts w:ascii="Calibri" w:hAnsi="Calibri" w:cs="Calibri"/>
          <w:color w:val="000000"/>
          <w:lang w:val="es-AR"/>
        </w:rPr>
        <w:t xml:space="preserve">nidad </w:t>
      </w:r>
      <w:r w:rsidR="00A60CE9">
        <w:rPr>
          <w:rFonts w:ascii="Calibri" w:hAnsi="Calibri" w:cs="Calibri"/>
          <w:color w:val="000000"/>
          <w:lang w:val="es-AR"/>
        </w:rPr>
        <w:t>E</w:t>
      </w:r>
      <w:r w:rsidRPr="007D2EDD">
        <w:rPr>
          <w:rFonts w:ascii="Calibri" w:hAnsi="Calibri" w:cs="Calibri"/>
          <w:color w:val="000000"/>
          <w:lang w:val="es-AR"/>
        </w:rPr>
        <w:t xml:space="preserve">jecutora) toma la medida disciplinaria acordada, de conformidad con las leyes locales, el contrato de empleo y el </w:t>
      </w:r>
      <w:r w:rsidR="00A60CE9">
        <w:rPr>
          <w:rFonts w:ascii="Calibri" w:hAnsi="Calibri" w:cs="Calibri"/>
          <w:color w:val="000000"/>
          <w:lang w:val="es-AR"/>
        </w:rPr>
        <w:t>C</w:t>
      </w:r>
      <w:r w:rsidRPr="007D2EDD">
        <w:rPr>
          <w:rFonts w:ascii="Calibri" w:hAnsi="Calibri" w:cs="Calibri"/>
          <w:color w:val="000000"/>
          <w:lang w:val="es-AR"/>
        </w:rPr>
        <w:t xml:space="preserve">ódigo de </w:t>
      </w:r>
      <w:r w:rsidR="00A60CE9">
        <w:rPr>
          <w:rFonts w:ascii="Calibri" w:hAnsi="Calibri" w:cs="Calibri"/>
          <w:color w:val="000000"/>
          <w:lang w:val="es-AR"/>
        </w:rPr>
        <w:t>C</w:t>
      </w:r>
      <w:r w:rsidRPr="007D2EDD">
        <w:rPr>
          <w:rFonts w:ascii="Calibri" w:hAnsi="Calibri" w:cs="Calibri"/>
          <w:color w:val="000000"/>
          <w:lang w:val="es-AR"/>
        </w:rPr>
        <w:t xml:space="preserve">onducta. Dentro del MGR establecido, se confirma que la acción es apropiada, tras lo cual se informa al operador del MGR que el caso está cerrado. </w:t>
      </w:r>
    </w:p>
    <w:p w14:paraId="1119B79C" w14:textId="347A7655" w:rsidR="00271074" w:rsidRPr="00EE283D" w:rsidRDefault="00271074" w:rsidP="00271074">
      <w:pPr>
        <w:jc w:val="both"/>
        <w:rPr>
          <w:rFonts w:ascii="Calibri" w:hAnsi="Calibri" w:cs="Calibri"/>
          <w:color w:val="000000"/>
          <w:lang w:val="es-AR"/>
        </w:rPr>
      </w:pPr>
      <w:r w:rsidRPr="007D2EDD">
        <w:rPr>
          <w:rFonts w:ascii="Calibri" w:hAnsi="Calibri" w:cs="Calibri"/>
          <w:color w:val="000000"/>
          <w:lang w:val="es-AR"/>
        </w:rPr>
        <w:t>Toda persona que presente su denuncia de VG antes de la fecha de cierre del proyecto debe ser remitida en forma inmediata al proveedor de servicios</w:t>
      </w:r>
      <w:r w:rsidR="00061754">
        <w:rPr>
          <w:rFonts w:ascii="Calibri" w:hAnsi="Calibri" w:cs="Calibri"/>
          <w:color w:val="000000"/>
          <w:lang w:val="es-AR"/>
        </w:rPr>
        <w:t xml:space="preserve"> de atención y asistencia a víctimas</w:t>
      </w:r>
      <w:r w:rsidRPr="007D2EDD">
        <w:rPr>
          <w:rFonts w:ascii="Calibri" w:hAnsi="Calibri" w:cs="Calibri"/>
          <w:color w:val="000000"/>
          <w:lang w:val="es-AR"/>
        </w:rPr>
        <w:t xml:space="preserve"> para que reciba asistencia</w:t>
      </w:r>
      <w:r w:rsidR="008238B1">
        <w:rPr>
          <w:rFonts w:ascii="Calibri" w:hAnsi="Calibri" w:cs="Calibri"/>
          <w:color w:val="000000"/>
          <w:lang w:val="es-AR"/>
        </w:rPr>
        <w:t xml:space="preserve"> de salud,</w:t>
      </w:r>
      <w:r w:rsidRPr="007D2EDD">
        <w:rPr>
          <w:rFonts w:ascii="Calibri" w:hAnsi="Calibri" w:cs="Calibri"/>
          <w:color w:val="000000"/>
          <w:lang w:val="es-AR"/>
        </w:rPr>
        <w:t xml:space="preserve"> psico</w:t>
      </w:r>
      <w:r w:rsidR="008238B1">
        <w:rPr>
          <w:rFonts w:ascii="Calibri" w:hAnsi="Calibri" w:cs="Calibri"/>
          <w:color w:val="000000"/>
          <w:lang w:val="es-AR"/>
        </w:rPr>
        <w:t>-</w:t>
      </w:r>
      <w:r w:rsidRPr="007D2EDD">
        <w:rPr>
          <w:rFonts w:ascii="Calibri" w:hAnsi="Calibri" w:cs="Calibri"/>
          <w:color w:val="000000"/>
          <w:lang w:val="es-AR"/>
        </w:rPr>
        <w:t>social</w:t>
      </w:r>
      <w:r w:rsidR="008238B1">
        <w:rPr>
          <w:rFonts w:ascii="Calibri" w:hAnsi="Calibri" w:cs="Calibri"/>
          <w:color w:val="000000"/>
          <w:lang w:val="es-AR"/>
        </w:rPr>
        <w:t xml:space="preserve"> y/o</w:t>
      </w:r>
      <w:r w:rsidRPr="007D2EDD">
        <w:rPr>
          <w:rFonts w:ascii="Calibri" w:hAnsi="Calibri" w:cs="Calibri"/>
          <w:color w:val="000000"/>
          <w:lang w:val="es-AR"/>
        </w:rPr>
        <w:t xml:space="preserve"> legal. Si un proyecto se cierra cuando aún existen casos </w:t>
      </w:r>
      <w:r w:rsidRPr="00EE283D">
        <w:rPr>
          <w:rFonts w:ascii="Calibri" w:hAnsi="Calibri" w:cs="Calibri"/>
          <w:color w:val="000000"/>
          <w:lang w:val="es-AR"/>
        </w:rPr>
        <w:t>de VG abiertos, antes del cierre se deben hacer los arreglos pertinentes con el proveedor de servicios a víctima</w:t>
      </w:r>
      <w:r w:rsidR="00DC0E2A" w:rsidRPr="00EE283D">
        <w:rPr>
          <w:rFonts w:ascii="Calibri" w:hAnsi="Calibri" w:cs="Calibri"/>
          <w:color w:val="000000"/>
          <w:lang w:val="es-AR"/>
        </w:rPr>
        <w:t>s</w:t>
      </w:r>
      <w:r w:rsidRPr="00EE283D">
        <w:rPr>
          <w:rFonts w:ascii="Calibri" w:hAnsi="Calibri" w:cs="Calibri"/>
          <w:color w:val="000000"/>
          <w:lang w:val="es-AR"/>
        </w:rPr>
        <w:t xml:space="preserve"> de VG para garantizar que existan recursos para asistirla durante un tiempo adecuado después de que el proyecto se haya cerrado y, como mínimo, durante dos años a partir del momento en que la persona comenzó a recibir dicha asistencia. El proyecto no puede proporcionar financiamiento para estos fines después de la fecha de cierre, por lo que se deberán hacer otros arreglos como, por ejemplo, procurar el financiamiento por parte del </w:t>
      </w:r>
      <w:r w:rsidR="003F6E85" w:rsidRPr="00EE283D">
        <w:rPr>
          <w:rFonts w:ascii="Calibri" w:hAnsi="Calibri" w:cs="Calibri"/>
          <w:color w:val="000000"/>
          <w:lang w:val="es-AR"/>
        </w:rPr>
        <w:t>P</w:t>
      </w:r>
      <w:r w:rsidRPr="00EE283D">
        <w:rPr>
          <w:rFonts w:ascii="Calibri" w:hAnsi="Calibri" w:cs="Calibri"/>
          <w:color w:val="000000"/>
          <w:lang w:val="es-AR"/>
        </w:rPr>
        <w:t xml:space="preserve">restatario o solicitar al Banco que proporcione apoyo a través de otros proyectos de la cartera de préstamos que puedan tener objetivos alineados con el proyecto y un presupuesto flexible. De lo contrario, en circunstancias extremas, es posible que sea necesario extender la fecha de cierre del proyecto. </w:t>
      </w:r>
    </w:p>
    <w:p w14:paraId="5EAC8D82" w14:textId="77777777" w:rsidR="009F6E9F" w:rsidRDefault="00806CF5" w:rsidP="00806CF5">
      <w:pPr>
        <w:pStyle w:val="Heading2"/>
      </w:pPr>
      <w:bookmarkStart w:id="25" w:name="_Toc6524490"/>
      <w:r>
        <w:t xml:space="preserve">Abordaje de la temática de VG </w:t>
      </w:r>
      <w:r w:rsidR="009F6E9F">
        <w:t>durante la vida del proyecto</w:t>
      </w:r>
      <w:bookmarkEnd w:id="25"/>
    </w:p>
    <w:p w14:paraId="46FB1940" w14:textId="0EB5335E" w:rsidR="00271074" w:rsidRPr="00241ABB" w:rsidRDefault="009F6E9F" w:rsidP="00271074">
      <w:pPr>
        <w:jc w:val="both"/>
        <w:rPr>
          <w:rFonts w:ascii="Calibri" w:hAnsi="Calibri" w:cs="Calibri"/>
          <w:color w:val="000000"/>
          <w:lang w:val="es-AR"/>
        </w:rPr>
      </w:pPr>
      <w:r w:rsidRPr="00D47429">
        <w:rPr>
          <w:rFonts w:ascii="Calibri" w:hAnsi="Calibri" w:cs="Calibri"/>
          <w:color w:val="000000"/>
          <w:lang w:val="es-AR"/>
        </w:rPr>
        <w:t xml:space="preserve">Los apartados anteriores detallan aspectos de la respuesta frente a incidentes de VG </w:t>
      </w:r>
      <w:r w:rsidR="00C33940" w:rsidRPr="00D47429">
        <w:rPr>
          <w:rFonts w:ascii="Calibri" w:hAnsi="Calibri" w:cs="Calibri"/>
          <w:color w:val="000000"/>
          <w:lang w:val="es-AR"/>
        </w:rPr>
        <w:t xml:space="preserve">ocurridos </w:t>
      </w:r>
      <w:r w:rsidR="003109AC">
        <w:rPr>
          <w:rFonts w:ascii="Calibri" w:hAnsi="Calibri" w:cs="Calibri"/>
          <w:color w:val="000000"/>
          <w:lang w:val="es-AR"/>
        </w:rPr>
        <w:t xml:space="preserve">durante la </w:t>
      </w:r>
      <w:r w:rsidR="00B91F43">
        <w:rPr>
          <w:rFonts w:ascii="Calibri" w:hAnsi="Calibri" w:cs="Calibri"/>
          <w:color w:val="000000"/>
          <w:lang w:val="es-AR"/>
        </w:rPr>
        <w:t>implementa</w:t>
      </w:r>
      <w:r w:rsidR="00B91F43" w:rsidRPr="00D47429">
        <w:rPr>
          <w:rFonts w:ascii="Calibri" w:hAnsi="Calibri" w:cs="Calibri"/>
          <w:color w:val="000000"/>
          <w:lang w:val="es-AR"/>
        </w:rPr>
        <w:t>ción</w:t>
      </w:r>
      <w:r w:rsidRPr="00D47429">
        <w:rPr>
          <w:rFonts w:ascii="Calibri" w:hAnsi="Calibri" w:cs="Calibri"/>
          <w:color w:val="000000"/>
          <w:lang w:val="es-AR"/>
        </w:rPr>
        <w:t xml:space="preserve"> de proyectos de </w:t>
      </w:r>
      <w:r w:rsidR="00B91F43" w:rsidRPr="00D47429">
        <w:rPr>
          <w:rFonts w:ascii="Calibri" w:hAnsi="Calibri" w:cs="Calibri"/>
          <w:color w:val="000000"/>
          <w:lang w:val="es-AR"/>
        </w:rPr>
        <w:t>inversión</w:t>
      </w:r>
      <w:r w:rsidRPr="00D47429">
        <w:rPr>
          <w:rFonts w:ascii="Calibri" w:hAnsi="Calibri" w:cs="Calibri"/>
          <w:color w:val="000000"/>
          <w:lang w:val="es-AR"/>
        </w:rPr>
        <w:t xml:space="preserve"> financiados por el Banco. Si</w:t>
      </w:r>
      <w:r w:rsidR="003109AC">
        <w:rPr>
          <w:rFonts w:ascii="Calibri" w:hAnsi="Calibri" w:cs="Calibri"/>
          <w:color w:val="000000"/>
          <w:lang w:val="es-AR"/>
        </w:rPr>
        <w:t>n</w:t>
      </w:r>
      <w:r w:rsidRPr="00D47429">
        <w:rPr>
          <w:rFonts w:ascii="Calibri" w:hAnsi="Calibri" w:cs="Calibri"/>
          <w:color w:val="000000"/>
          <w:lang w:val="es-AR"/>
        </w:rPr>
        <w:t xml:space="preserve"> embargo, </w:t>
      </w:r>
      <w:r w:rsidR="00AB4505">
        <w:rPr>
          <w:rFonts w:ascii="Calibri" w:hAnsi="Calibri" w:cs="Calibri"/>
          <w:color w:val="000000"/>
          <w:lang w:val="es-AR"/>
        </w:rPr>
        <w:t xml:space="preserve">la </w:t>
      </w:r>
      <w:r w:rsidR="00514A96">
        <w:rPr>
          <w:rFonts w:ascii="Calibri" w:hAnsi="Calibri" w:cs="Calibri"/>
          <w:color w:val="000000"/>
          <w:lang w:val="es-AR"/>
        </w:rPr>
        <w:t xml:space="preserve">experiencia ha demostrado la conveniencia de abordar esta problemática </w:t>
      </w:r>
      <w:r w:rsidR="00AB4505">
        <w:rPr>
          <w:rFonts w:ascii="Calibri" w:hAnsi="Calibri" w:cs="Calibri"/>
          <w:color w:val="000000"/>
          <w:lang w:val="es-AR"/>
        </w:rPr>
        <w:t>desde las</w:t>
      </w:r>
      <w:r w:rsidR="00514A96">
        <w:rPr>
          <w:rFonts w:ascii="Calibri" w:hAnsi="Calibri" w:cs="Calibri"/>
          <w:color w:val="000000"/>
          <w:lang w:val="es-AR"/>
        </w:rPr>
        <w:t xml:space="preserve"> etapas tempranas del proyecto.</w:t>
      </w:r>
      <w:r w:rsidR="00212C68">
        <w:rPr>
          <w:rFonts w:ascii="Calibri" w:hAnsi="Calibri" w:cs="Calibri"/>
          <w:color w:val="000000"/>
          <w:lang w:val="es-AR"/>
        </w:rPr>
        <w:t xml:space="preserve"> </w:t>
      </w:r>
      <w:r w:rsidR="00241ABB" w:rsidRPr="00241ABB">
        <w:rPr>
          <w:rFonts w:ascii="Calibri" w:hAnsi="Calibri" w:cs="Calibri"/>
          <w:color w:val="000000"/>
          <w:lang w:val="es-AR"/>
        </w:rPr>
        <w:t>Vale</w:t>
      </w:r>
      <w:r w:rsidR="00241ABB">
        <w:rPr>
          <w:rFonts w:ascii="Calibri" w:hAnsi="Calibri" w:cs="Calibri"/>
          <w:color w:val="000000"/>
          <w:lang w:val="es-AR"/>
        </w:rPr>
        <w:t xml:space="preserve"> resumir el </w:t>
      </w:r>
      <w:r w:rsidR="00243C3D">
        <w:rPr>
          <w:rFonts w:ascii="Calibri" w:hAnsi="Calibri" w:cs="Calibri"/>
          <w:color w:val="000000"/>
          <w:lang w:val="es-AR"/>
        </w:rPr>
        <w:t>enfoque</w:t>
      </w:r>
      <w:r w:rsidR="00241ABB">
        <w:rPr>
          <w:rFonts w:ascii="Calibri" w:hAnsi="Calibri" w:cs="Calibri"/>
          <w:color w:val="000000"/>
          <w:lang w:val="es-AR"/>
        </w:rPr>
        <w:t xml:space="preserve"> completo que se presenta en el documento de referencia</w:t>
      </w:r>
      <w:r w:rsidR="002F7E46" w:rsidRPr="002F7E46">
        <w:rPr>
          <w:rStyle w:val="FootnoteReference"/>
          <w:rFonts w:ascii="Calibri" w:hAnsi="Calibri" w:cs="Calibri"/>
          <w:color w:val="000000"/>
          <w:lang w:val="es-AR"/>
        </w:rPr>
        <w:fldChar w:fldCharType="begin"/>
      </w:r>
      <w:r w:rsidR="002F7E46" w:rsidRPr="002F7E46">
        <w:rPr>
          <w:rFonts w:ascii="Calibri" w:hAnsi="Calibri" w:cs="Calibri"/>
          <w:color w:val="000000"/>
          <w:vertAlign w:val="superscript"/>
          <w:lang w:val="es-AR"/>
        </w:rPr>
        <w:instrText xml:space="preserve"> NOTEREF _Ref6513435 \h </w:instrText>
      </w:r>
      <w:r w:rsidR="002F7E46" w:rsidRPr="002F7E46">
        <w:rPr>
          <w:rStyle w:val="FootnoteReference"/>
          <w:rFonts w:ascii="Calibri" w:hAnsi="Calibri" w:cs="Calibri"/>
          <w:color w:val="000000"/>
          <w:lang w:val="es-AR"/>
        </w:rPr>
        <w:instrText xml:space="preserve"> \* MERGEFORMAT </w:instrText>
      </w:r>
      <w:r w:rsidR="002F7E46" w:rsidRPr="002F7E46">
        <w:rPr>
          <w:rStyle w:val="FootnoteReference"/>
          <w:rFonts w:ascii="Calibri" w:hAnsi="Calibri" w:cs="Calibri"/>
          <w:color w:val="000000"/>
          <w:lang w:val="es-AR"/>
        </w:rPr>
      </w:r>
      <w:r w:rsidR="002F7E46" w:rsidRPr="002F7E46">
        <w:rPr>
          <w:rStyle w:val="FootnoteReference"/>
          <w:rFonts w:ascii="Calibri" w:hAnsi="Calibri" w:cs="Calibri"/>
          <w:color w:val="000000"/>
          <w:lang w:val="es-AR"/>
        </w:rPr>
        <w:fldChar w:fldCharType="separate"/>
      </w:r>
      <w:r w:rsidR="00091FBC">
        <w:rPr>
          <w:rFonts w:ascii="Calibri" w:hAnsi="Calibri" w:cs="Calibri"/>
          <w:color w:val="000000"/>
          <w:vertAlign w:val="superscript"/>
          <w:lang w:val="es-AR"/>
        </w:rPr>
        <w:t>3</w:t>
      </w:r>
      <w:r w:rsidR="002F7E46" w:rsidRPr="002F7E46">
        <w:rPr>
          <w:rStyle w:val="FootnoteReference"/>
          <w:rFonts w:ascii="Calibri" w:hAnsi="Calibri" w:cs="Calibri"/>
          <w:color w:val="000000"/>
          <w:lang w:val="es-AR"/>
        </w:rPr>
        <w:fldChar w:fldCharType="end"/>
      </w:r>
      <w:r w:rsidR="00730E81">
        <w:rPr>
          <w:rFonts w:ascii="Calibri" w:hAnsi="Calibri" w:cs="Calibri"/>
          <w:color w:val="000000"/>
          <w:lang w:val="es-AR"/>
        </w:rPr>
        <w:t xml:space="preserve">. </w:t>
      </w:r>
      <w:r w:rsidR="00B02EB4">
        <w:rPr>
          <w:rFonts w:ascii="Calibri" w:hAnsi="Calibri" w:cs="Calibri"/>
          <w:color w:val="000000"/>
          <w:lang w:val="es-AR"/>
        </w:rPr>
        <w:t xml:space="preserve">El enfoque </w:t>
      </w:r>
      <w:r w:rsidR="00243C3D">
        <w:rPr>
          <w:rFonts w:ascii="Calibri" w:hAnsi="Calibri" w:cs="Calibri"/>
          <w:color w:val="000000"/>
          <w:lang w:val="es-AR"/>
        </w:rPr>
        <w:t xml:space="preserve">se fundamenta en la identificación </w:t>
      </w:r>
      <w:r w:rsidR="00B02EB4">
        <w:rPr>
          <w:rFonts w:ascii="Calibri" w:hAnsi="Calibri" w:cs="Calibri"/>
          <w:color w:val="000000"/>
          <w:lang w:val="es-AR"/>
        </w:rPr>
        <w:t>temprana</w:t>
      </w:r>
      <w:r w:rsidR="00116208">
        <w:rPr>
          <w:rFonts w:ascii="Calibri" w:hAnsi="Calibri" w:cs="Calibri"/>
          <w:color w:val="000000"/>
          <w:lang w:val="es-AR"/>
        </w:rPr>
        <w:t xml:space="preserve"> durante la preparación del proyecto</w:t>
      </w:r>
      <w:r w:rsidR="00B02EB4">
        <w:rPr>
          <w:rFonts w:ascii="Calibri" w:hAnsi="Calibri" w:cs="Calibri"/>
          <w:color w:val="000000"/>
          <w:lang w:val="es-AR"/>
        </w:rPr>
        <w:t xml:space="preserve"> </w:t>
      </w:r>
      <w:r w:rsidR="00243C3D">
        <w:rPr>
          <w:rFonts w:ascii="Calibri" w:hAnsi="Calibri" w:cs="Calibri"/>
          <w:color w:val="000000"/>
          <w:lang w:val="es-AR"/>
        </w:rPr>
        <w:t xml:space="preserve">de los riesgos de VG, en particular </w:t>
      </w:r>
      <w:r w:rsidR="003A41EF">
        <w:rPr>
          <w:rFonts w:ascii="Calibri" w:hAnsi="Calibri" w:cs="Calibri"/>
          <w:color w:val="000000"/>
          <w:lang w:val="es-AR"/>
        </w:rPr>
        <w:t xml:space="preserve">de </w:t>
      </w:r>
      <w:r w:rsidR="00243C3D">
        <w:rPr>
          <w:rFonts w:ascii="Calibri" w:hAnsi="Calibri" w:cs="Calibri"/>
          <w:color w:val="000000"/>
          <w:lang w:val="es-AR"/>
        </w:rPr>
        <w:t>AS y de EAS</w:t>
      </w:r>
      <w:r w:rsidR="00E47BA0">
        <w:rPr>
          <w:rFonts w:ascii="Calibri" w:hAnsi="Calibri" w:cs="Calibri"/>
          <w:color w:val="000000"/>
          <w:lang w:val="es-AR"/>
        </w:rPr>
        <w:t>,</w:t>
      </w:r>
      <w:r w:rsidR="00BB1F29">
        <w:rPr>
          <w:rFonts w:ascii="Calibri" w:hAnsi="Calibri" w:cs="Calibri"/>
          <w:color w:val="000000"/>
          <w:lang w:val="es-AR"/>
        </w:rPr>
        <w:t xml:space="preserve"> </w:t>
      </w:r>
      <w:r w:rsidR="00EA3E23">
        <w:rPr>
          <w:rFonts w:ascii="Calibri" w:hAnsi="Calibri" w:cs="Calibri"/>
          <w:color w:val="000000"/>
          <w:lang w:val="es-AR"/>
        </w:rPr>
        <w:t>que pueda</w:t>
      </w:r>
      <w:r w:rsidR="00E16EBD">
        <w:rPr>
          <w:rFonts w:ascii="Calibri" w:hAnsi="Calibri" w:cs="Calibri"/>
          <w:color w:val="000000"/>
          <w:lang w:val="es-AR"/>
        </w:rPr>
        <w:t xml:space="preserve">n ocurrir en el marco de </w:t>
      </w:r>
      <w:r w:rsidR="00BB1F29">
        <w:rPr>
          <w:rFonts w:ascii="Calibri" w:hAnsi="Calibri" w:cs="Calibri"/>
          <w:color w:val="000000"/>
          <w:lang w:val="es-AR"/>
        </w:rPr>
        <w:t xml:space="preserve">proyectos de inversión y en particular </w:t>
      </w:r>
      <w:r w:rsidR="00EA3E23">
        <w:rPr>
          <w:rFonts w:ascii="Calibri" w:hAnsi="Calibri" w:cs="Calibri"/>
          <w:color w:val="000000"/>
          <w:lang w:val="es-AR"/>
        </w:rPr>
        <w:t xml:space="preserve">de </w:t>
      </w:r>
      <w:r w:rsidR="00BB1F29">
        <w:rPr>
          <w:rFonts w:ascii="Calibri" w:hAnsi="Calibri" w:cs="Calibri"/>
          <w:color w:val="000000"/>
          <w:lang w:val="es-AR"/>
        </w:rPr>
        <w:t>aquellos que requieren de la participaci</w:t>
      </w:r>
      <w:r w:rsidR="003A41EF">
        <w:rPr>
          <w:rFonts w:ascii="Calibri" w:hAnsi="Calibri" w:cs="Calibri"/>
          <w:color w:val="000000"/>
          <w:lang w:val="es-AR"/>
        </w:rPr>
        <w:t>ón de Contratistas</w:t>
      </w:r>
      <w:r w:rsidR="00EB3D94">
        <w:rPr>
          <w:rFonts w:ascii="Calibri" w:hAnsi="Calibri" w:cs="Calibri"/>
          <w:color w:val="000000"/>
          <w:lang w:val="es-AR"/>
        </w:rPr>
        <w:t>,</w:t>
      </w:r>
      <w:r w:rsidR="00EA3E23">
        <w:rPr>
          <w:rFonts w:ascii="Calibri" w:hAnsi="Calibri" w:cs="Calibri"/>
          <w:color w:val="000000"/>
          <w:lang w:val="es-AR"/>
        </w:rPr>
        <w:t xml:space="preserve"> </w:t>
      </w:r>
      <w:r w:rsidR="003A41EF">
        <w:rPr>
          <w:rFonts w:ascii="Calibri" w:hAnsi="Calibri" w:cs="Calibri"/>
          <w:color w:val="000000"/>
          <w:lang w:val="es-AR"/>
        </w:rPr>
        <w:t>con miras al mejor manejo de tales riesgos.</w:t>
      </w:r>
    </w:p>
    <w:p w14:paraId="4B5AC1AE" w14:textId="0AC0D8DF" w:rsidR="00FA7537" w:rsidRDefault="00BD09D1" w:rsidP="00EF2017">
      <w:pPr>
        <w:jc w:val="both"/>
        <w:rPr>
          <w:lang w:val="es-AR"/>
        </w:rPr>
      </w:pPr>
      <w:r>
        <w:rPr>
          <w:lang w:val="es-AR"/>
        </w:rPr>
        <w:t xml:space="preserve">El proceso planteado se estructura en base a tres etapas claves </w:t>
      </w:r>
      <w:r w:rsidR="00152334">
        <w:rPr>
          <w:lang w:val="es-AR"/>
        </w:rPr>
        <w:t>que</w:t>
      </w:r>
      <w:r w:rsidR="00852C91">
        <w:rPr>
          <w:lang w:val="es-AR"/>
        </w:rPr>
        <w:t xml:space="preserve"> se detalla</w:t>
      </w:r>
      <w:r w:rsidR="00152334">
        <w:rPr>
          <w:lang w:val="es-AR"/>
        </w:rPr>
        <w:t>n</w:t>
      </w:r>
      <w:r w:rsidR="00852C91">
        <w:rPr>
          <w:lang w:val="es-AR"/>
        </w:rPr>
        <w:t xml:space="preserve"> a continuación, </w:t>
      </w:r>
      <w:r w:rsidR="00C15632">
        <w:rPr>
          <w:lang w:val="es-AR"/>
        </w:rPr>
        <w:t xml:space="preserve">y </w:t>
      </w:r>
      <w:r>
        <w:rPr>
          <w:lang w:val="es-AR"/>
        </w:rPr>
        <w:t xml:space="preserve">que cubren las acciones a desarrollar durante </w:t>
      </w:r>
      <w:r w:rsidR="0070367B">
        <w:rPr>
          <w:lang w:val="es-AR"/>
        </w:rPr>
        <w:t>la preparación y la implementación del proyecto</w:t>
      </w:r>
      <w:r w:rsidR="00852C91">
        <w:rPr>
          <w:lang w:val="es-AR"/>
        </w:rPr>
        <w:t>;</w:t>
      </w:r>
      <w:r w:rsidR="00730E81">
        <w:rPr>
          <w:lang w:val="es-AR"/>
        </w:rPr>
        <w:t xml:space="preserve"> </w:t>
      </w:r>
      <w:r w:rsidR="00804F88">
        <w:rPr>
          <w:lang w:val="es-AR"/>
        </w:rPr>
        <w:t>la Etapa 3 corresponde a lo detallado en los apartados anteriores como respuesta a la ocurrencia de incidentes</w:t>
      </w:r>
      <w:r w:rsidR="00152334">
        <w:rPr>
          <w:lang w:val="es-AR"/>
        </w:rPr>
        <w:t>.</w:t>
      </w:r>
    </w:p>
    <w:p w14:paraId="58B8FEFD" w14:textId="663E34EF" w:rsidR="00730E81" w:rsidRPr="00B03B44" w:rsidRDefault="00730E81" w:rsidP="00730E81">
      <w:pPr>
        <w:jc w:val="both"/>
        <w:rPr>
          <w:b/>
          <w:sz w:val="24"/>
          <w:szCs w:val="24"/>
          <w:lang w:val="es-AR"/>
        </w:rPr>
      </w:pPr>
      <w:r w:rsidRPr="00B03B44">
        <w:rPr>
          <w:b/>
          <w:sz w:val="24"/>
          <w:szCs w:val="24"/>
          <w:u w:val="single"/>
          <w:lang w:val="es-AR"/>
        </w:rPr>
        <w:t>Etapa 1</w:t>
      </w:r>
      <w:r w:rsidRPr="00B03B44">
        <w:rPr>
          <w:b/>
          <w:sz w:val="24"/>
          <w:szCs w:val="24"/>
          <w:lang w:val="es-AR"/>
        </w:rPr>
        <w:t xml:space="preserve">. Identificación </w:t>
      </w:r>
      <w:r w:rsidR="00977D2D">
        <w:rPr>
          <w:b/>
          <w:sz w:val="24"/>
          <w:szCs w:val="24"/>
          <w:lang w:val="es-AR"/>
        </w:rPr>
        <w:t>y</w:t>
      </w:r>
      <w:r w:rsidRPr="00B03B44">
        <w:rPr>
          <w:b/>
          <w:sz w:val="24"/>
          <w:szCs w:val="24"/>
          <w:lang w:val="es-AR"/>
        </w:rPr>
        <w:t xml:space="preserve"> </w:t>
      </w:r>
      <w:r w:rsidR="00977D2D">
        <w:rPr>
          <w:b/>
          <w:sz w:val="24"/>
          <w:szCs w:val="24"/>
          <w:lang w:val="es-AR"/>
        </w:rPr>
        <w:t>e</w:t>
      </w:r>
      <w:r w:rsidRPr="00B03B44">
        <w:rPr>
          <w:b/>
          <w:sz w:val="24"/>
          <w:szCs w:val="24"/>
          <w:lang w:val="es-AR"/>
        </w:rPr>
        <w:t>valuación de los riesgos de VG y de la capacidad de respuesta</w:t>
      </w:r>
    </w:p>
    <w:p w14:paraId="64490658" w14:textId="7B81994D" w:rsidR="00730E81" w:rsidRPr="00730E81" w:rsidRDefault="00977D2D" w:rsidP="00730E81">
      <w:pPr>
        <w:pStyle w:val="ListParagraph"/>
        <w:numPr>
          <w:ilvl w:val="0"/>
          <w:numId w:val="40"/>
        </w:numPr>
        <w:jc w:val="both"/>
        <w:rPr>
          <w:b/>
          <w:lang w:val="es-AR"/>
        </w:rPr>
      </w:pPr>
      <w:r>
        <w:rPr>
          <w:lang w:val="es-AR"/>
        </w:rPr>
        <w:t>Identificar y e</w:t>
      </w:r>
      <w:r w:rsidR="00730E81">
        <w:rPr>
          <w:lang w:val="es-AR"/>
        </w:rPr>
        <w:t>valuar los riesgos sociales a nivel de la comunidad</w:t>
      </w:r>
      <w:r w:rsidR="00510511">
        <w:rPr>
          <w:lang w:val="es-AR"/>
        </w:rPr>
        <w:t>.</w:t>
      </w:r>
    </w:p>
    <w:p w14:paraId="458E64B7" w14:textId="35E30F11" w:rsidR="00730E81" w:rsidRPr="00C25AA1" w:rsidRDefault="00730E81" w:rsidP="00730E81">
      <w:pPr>
        <w:pStyle w:val="ListParagraph"/>
        <w:numPr>
          <w:ilvl w:val="0"/>
          <w:numId w:val="40"/>
        </w:numPr>
        <w:jc w:val="both"/>
        <w:rPr>
          <w:b/>
          <w:lang w:val="es-AR"/>
        </w:rPr>
      </w:pPr>
      <w:r>
        <w:rPr>
          <w:lang w:val="es-AR"/>
        </w:rPr>
        <w:lastRenderedPageBreak/>
        <w:t xml:space="preserve">Evaluar la capacidad y la disponibilidad de los servicios </w:t>
      </w:r>
      <w:r w:rsidR="00C25AA1">
        <w:rPr>
          <w:lang w:val="es-AR"/>
        </w:rPr>
        <w:t xml:space="preserve">de atención y asistencia </w:t>
      </w:r>
      <w:r>
        <w:rPr>
          <w:lang w:val="es-AR"/>
        </w:rPr>
        <w:t>a las víctimas</w:t>
      </w:r>
      <w:r w:rsidR="00977D2D">
        <w:rPr>
          <w:lang w:val="es-AR"/>
        </w:rPr>
        <w:t>, los cuales deben ser</w:t>
      </w:r>
      <w:r>
        <w:rPr>
          <w:lang w:val="es-AR"/>
        </w:rPr>
        <w:t xml:space="preserve"> de calidad, seguros y éticos.</w:t>
      </w:r>
    </w:p>
    <w:p w14:paraId="2BDF7F0E" w14:textId="75A45C0B" w:rsidR="00C25AA1" w:rsidRPr="00B7243F" w:rsidRDefault="00C25AA1" w:rsidP="00730E81">
      <w:pPr>
        <w:pStyle w:val="ListParagraph"/>
        <w:numPr>
          <w:ilvl w:val="0"/>
          <w:numId w:val="40"/>
        </w:numPr>
        <w:jc w:val="both"/>
        <w:rPr>
          <w:b/>
          <w:lang w:val="es-AR"/>
        </w:rPr>
      </w:pPr>
      <w:r>
        <w:rPr>
          <w:lang w:val="es-AR"/>
        </w:rPr>
        <w:t>Relevar las disponibilidades con las que cuenta el Prestatario para responder a los riesgos de VG</w:t>
      </w:r>
      <w:r w:rsidR="00510511">
        <w:rPr>
          <w:lang w:val="es-AR"/>
        </w:rPr>
        <w:t>.</w:t>
      </w:r>
    </w:p>
    <w:p w14:paraId="41075C40" w14:textId="3D6C041D" w:rsidR="00B7243F" w:rsidRPr="00586B33" w:rsidRDefault="00B7243F" w:rsidP="00730E81">
      <w:pPr>
        <w:pStyle w:val="ListParagraph"/>
        <w:numPr>
          <w:ilvl w:val="0"/>
          <w:numId w:val="40"/>
        </w:numPr>
        <w:jc w:val="both"/>
        <w:rPr>
          <w:lang w:val="es-AR"/>
        </w:rPr>
      </w:pPr>
      <w:r>
        <w:rPr>
          <w:lang w:val="es-AR"/>
        </w:rPr>
        <w:t>Realizar la categorización</w:t>
      </w:r>
      <w:r w:rsidR="00214172">
        <w:rPr>
          <w:lang w:val="es-AR"/>
        </w:rPr>
        <w:t xml:space="preserve"> global del proyecto frente a los riesgos de VG</w:t>
      </w:r>
      <w:r w:rsidR="00510511">
        <w:rPr>
          <w:lang w:val="es-AR"/>
        </w:rPr>
        <w:t>.</w:t>
      </w:r>
    </w:p>
    <w:p w14:paraId="1FF6212E" w14:textId="62C5CED3" w:rsidR="00FE6A91" w:rsidRPr="00730E81" w:rsidRDefault="00FE6A91" w:rsidP="002E2409">
      <w:pPr>
        <w:pStyle w:val="ListParagraph"/>
        <w:numPr>
          <w:ilvl w:val="0"/>
          <w:numId w:val="40"/>
        </w:numPr>
        <w:jc w:val="both"/>
        <w:rPr>
          <w:lang w:val="es-AR"/>
        </w:rPr>
      </w:pPr>
      <w:r w:rsidRPr="00730E81">
        <w:rPr>
          <w:lang w:val="es-AR"/>
        </w:rPr>
        <w:t xml:space="preserve">Establecer procedimientos para examinar y actualizar </w:t>
      </w:r>
      <w:r w:rsidR="00586B33">
        <w:rPr>
          <w:lang w:val="es-AR"/>
        </w:rPr>
        <w:t xml:space="preserve">el </w:t>
      </w:r>
      <w:r w:rsidR="00B91F43">
        <w:rPr>
          <w:lang w:val="es-AR"/>
        </w:rPr>
        <w:t>a</w:t>
      </w:r>
      <w:r w:rsidR="00B91F43" w:rsidRPr="002E2409">
        <w:rPr>
          <w:lang w:val="es-AR"/>
        </w:rPr>
        <w:t>nálisis</w:t>
      </w:r>
      <w:r w:rsidR="002E2409" w:rsidRPr="002E2409">
        <w:rPr>
          <w:lang w:val="es-AR"/>
        </w:rPr>
        <w:t xml:space="preserve"> </w:t>
      </w:r>
      <w:r w:rsidRPr="00730E81">
        <w:rPr>
          <w:lang w:val="es-AR"/>
        </w:rPr>
        <w:t xml:space="preserve">de </w:t>
      </w:r>
      <w:r w:rsidR="002E2409" w:rsidRPr="002E2409">
        <w:rPr>
          <w:lang w:val="es-AR"/>
        </w:rPr>
        <w:t>los</w:t>
      </w:r>
      <w:r w:rsidR="00586B33">
        <w:rPr>
          <w:lang w:val="es-AR"/>
        </w:rPr>
        <w:t xml:space="preserve"> </w:t>
      </w:r>
      <w:r w:rsidRPr="00730E81">
        <w:rPr>
          <w:lang w:val="es-AR"/>
        </w:rPr>
        <w:t>riesgos durante la ejecución del proyecto.</w:t>
      </w:r>
    </w:p>
    <w:p w14:paraId="09CB196A" w14:textId="77777777" w:rsidR="00586B33" w:rsidRDefault="00586B33" w:rsidP="00586B33">
      <w:pPr>
        <w:pStyle w:val="ListParagraph"/>
        <w:numPr>
          <w:ilvl w:val="0"/>
          <w:numId w:val="40"/>
        </w:numPr>
        <w:jc w:val="both"/>
        <w:rPr>
          <w:lang w:val="es-AR"/>
        </w:rPr>
      </w:pPr>
      <w:r w:rsidRPr="00586B33">
        <w:rPr>
          <w:lang w:val="es-AR"/>
        </w:rPr>
        <w:t>Identificar e incluir las medidas de mitigación adecuadas en el diseño del proyecto.</w:t>
      </w:r>
    </w:p>
    <w:p w14:paraId="7F3D06B7" w14:textId="5F6A5B22" w:rsidR="00F20779" w:rsidRPr="00F20779" w:rsidRDefault="00F20779" w:rsidP="000502EF">
      <w:pPr>
        <w:jc w:val="both"/>
        <w:rPr>
          <w:b/>
          <w:u w:val="single"/>
          <w:lang w:val="es-AR"/>
        </w:rPr>
      </w:pPr>
      <w:r>
        <w:rPr>
          <w:lang w:val="es-AR"/>
        </w:rPr>
        <w:t xml:space="preserve">La </w:t>
      </w:r>
      <w:r w:rsidRPr="00F20779">
        <w:rPr>
          <w:lang w:val="es-AR"/>
        </w:rPr>
        <w:t xml:space="preserve">evaluación de los riesgos </w:t>
      </w:r>
      <w:r w:rsidR="00103BDE">
        <w:rPr>
          <w:lang w:val="es-AR"/>
        </w:rPr>
        <w:t xml:space="preserve">se realiza </w:t>
      </w:r>
      <w:r w:rsidRPr="00F20779">
        <w:rPr>
          <w:lang w:val="es-AR"/>
        </w:rPr>
        <w:t>durante la preparación del proyecto</w:t>
      </w:r>
      <w:r w:rsidR="00103BDE">
        <w:rPr>
          <w:lang w:val="es-AR"/>
        </w:rPr>
        <w:t xml:space="preserve">, aunque </w:t>
      </w:r>
      <w:r w:rsidRPr="00F20779">
        <w:rPr>
          <w:lang w:val="es-AR"/>
        </w:rPr>
        <w:t>debe ser un proceso continuo a lo largo</w:t>
      </w:r>
      <w:r w:rsidR="00E046CE">
        <w:rPr>
          <w:lang w:val="es-AR"/>
        </w:rPr>
        <w:t xml:space="preserve"> del ciclo de vida del proyecto.</w:t>
      </w:r>
    </w:p>
    <w:p w14:paraId="2E462F4B" w14:textId="428DFECE" w:rsidR="000502EF" w:rsidRPr="00B03B44" w:rsidRDefault="000502EF" w:rsidP="001546A2">
      <w:pPr>
        <w:spacing w:before="240"/>
        <w:jc w:val="both"/>
        <w:rPr>
          <w:b/>
          <w:sz w:val="24"/>
          <w:szCs w:val="24"/>
        </w:rPr>
      </w:pPr>
      <w:r w:rsidRPr="00B03B44">
        <w:rPr>
          <w:b/>
          <w:sz w:val="24"/>
          <w:szCs w:val="24"/>
          <w:u w:val="single"/>
        </w:rPr>
        <w:t>Etapa 2</w:t>
      </w:r>
      <w:r w:rsidRPr="00B03B44">
        <w:rPr>
          <w:b/>
          <w:sz w:val="24"/>
          <w:szCs w:val="24"/>
        </w:rPr>
        <w:t xml:space="preserve">. </w:t>
      </w:r>
      <w:r w:rsidR="005D6D71" w:rsidRPr="00B03B44">
        <w:rPr>
          <w:b/>
          <w:sz w:val="24"/>
          <w:szCs w:val="24"/>
        </w:rPr>
        <w:t xml:space="preserve">Establecer las </w:t>
      </w:r>
      <w:r w:rsidR="003311F9" w:rsidRPr="00B03B44">
        <w:rPr>
          <w:b/>
          <w:sz w:val="24"/>
          <w:szCs w:val="24"/>
        </w:rPr>
        <w:t>medidas de mitigación, seguimiento y reporte</w:t>
      </w:r>
    </w:p>
    <w:p w14:paraId="76929B2A" w14:textId="3A164476" w:rsidR="008F0C2C" w:rsidRPr="008F0C2C" w:rsidRDefault="008F0C2C" w:rsidP="008F0C2C">
      <w:pPr>
        <w:pStyle w:val="ListParagraph"/>
        <w:numPr>
          <w:ilvl w:val="0"/>
          <w:numId w:val="40"/>
        </w:numPr>
        <w:jc w:val="both"/>
        <w:rPr>
          <w:lang w:val="es-AR"/>
        </w:rPr>
      </w:pPr>
      <w:r w:rsidRPr="008F0C2C">
        <w:rPr>
          <w:lang w:val="es-AR"/>
        </w:rPr>
        <w:t>En función de los riesgos detectados</w:t>
      </w:r>
      <w:r w:rsidR="00510511">
        <w:rPr>
          <w:lang w:val="es-AR"/>
        </w:rPr>
        <w:t xml:space="preserve"> y la capacidad de respuesta evaluada,</w:t>
      </w:r>
      <w:r w:rsidRPr="008F0C2C">
        <w:rPr>
          <w:lang w:val="es-AR"/>
        </w:rPr>
        <w:t xml:space="preserve"> identificar de manera continua</w:t>
      </w:r>
      <w:r w:rsidR="001D0130">
        <w:rPr>
          <w:lang w:val="es-AR"/>
        </w:rPr>
        <w:t>da</w:t>
      </w:r>
      <w:r w:rsidRPr="008F0C2C">
        <w:rPr>
          <w:lang w:val="es-AR"/>
        </w:rPr>
        <w:t xml:space="preserve"> las medidas de mitigación correspondientes e implementar las iniciativas sugeridas para mitigar los riesgos de VG </w:t>
      </w:r>
      <w:r w:rsidR="001D0130">
        <w:rPr>
          <w:lang w:val="es-AR"/>
        </w:rPr>
        <w:t>en el marco del proyecto.</w:t>
      </w:r>
    </w:p>
    <w:p w14:paraId="677CFDF8" w14:textId="4127FADF" w:rsidR="002C04DF" w:rsidRDefault="00E417DD" w:rsidP="002C04DF">
      <w:pPr>
        <w:pStyle w:val="ListParagraph"/>
        <w:numPr>
          <w:ilvl w:val="0"/>
          <w:numId w:val="40"/>
        </w:numPr>
        <w:jc w:val="both"/>
        <w:rPr>
          <w:lang w:val="es-AR"/>
        </w:rPr>
      </w:pPr>
      <w:r>
        <w:rPr>
          <w:lang w:val="es-AR"/>
        </w:rPr>
        <w:t>Realizar el monitoreo</w:t>
      </w:r>
      <w:r w:rsidR="002C04DF">
        <w:rPr>
          <w:lang w:val="es-AR"/>
        </w:rPr>
        <w:t xml:space="preserve"> de </w:t>
      </w:r>
      <w:r w:rsidR="002C04DF" w:rsidRPr="008F0C2C">
        <w:rPr>
          <w:lang w:val="es-AR"/>
        </w:rPr>
        <w:t xml:space="preserve">la eficacia de las medidas de mitigación y ajustarlas según corresponda. </w:t>
      </w:r>
    </w:p>
    <w:p w14:paraId="2A3091B0" w14:textId="5B41FCC2" w:rsidR="0069599C" w:rsidRPr="0069599C" w:rsidRDefault="00DD3D80" w:rsidP="0069599C">
      <w:pPr>
        <w:spacing w:before="240"/>
        <w:jc w:val="both"/>
        <w:rPr>
          <w:b/>
          <w:sz w:val="24"/>
          <w:szCs w:val="24"/>
          <w:u w:val="single"/>
        </w:rPr>
      </w:pPr>
      <w:r w:rsidRPr="00B03B44">
        <w:rPr>
          <w:b/>
          <w:sz w:val="24"/>
          <w:szCs w:val="24"/>
          <w:u w:val="single"/>
        </w:rPr>
        <w:t>Etapa 3</w:t>
      </w:r>
      <w:r w:rsidRPr="00B03B44">
        <w:rPr>
          <w:b/>
          <w:sz w:val="24"/>
          <w:szCs w:val="24"/>
        </w:rPr>
        <w:t xml:space="preserve">. </w:t>
      </w:r>
      <w:r w:rsidR="0069599C" w:rsidRPr="0069599C">
        <w:rPr>
          <w:b/>
          <w:sz w:val="24"/>
          <w:szCs w:val="24"/>
        </w:rPr>
        <w:t xml:space="preserve">Elaborar medidas de respuesta ante casos de VG en el marco del proyecto </w:t>
      </w:r>
    </w:p>
    <w:p w14:paraId="4F56EB7D" w14:textId="034D3C7C" w:rsidR="0069599C" w:rsidRPr="0069599C" w:rsidRDefault="0069599C" w:rsidP="0069599C">
      <w:pPr>
        <w:pStyle w:val="ListParagraph"/>
        <w:numPr>
          <w:ilvl w:val="0"/>
          <w:numId w:val="40"/>
        </w:numPr>
        <w:jc w:val="both"/>
        <w:rPr>
          <w:lang w:val="es-AR"/>
        </w:rPr>
      </w:pPr>
      <w:r w:rsidRPr="0069599C">
        <w:rPr>
          <w:lang w:val="es-AR"/>
        </w:rPr>
        <w:t>Reportar el caso a través de los mecanismos de respuesta apropiados manteniendo confidencial y anónima la información de la víctima</w:t>
      </w:r>
      <w:r w:rsidR="00510511">
        <w:rPr>
          <w:lang w:val="es-AR"/>
        </w:rPr>
        <w:t>.</w:t>
      </w:r>
    </w:p>
    <w:p w14:paraId="5494FE97" w14:textId="45161DD0" w:rsidR="0069599C" w:rsidRPr="0069599C" w:rsidRDefault="0069599C" w:rsidP="0069599C">
      <w:pPr>
        <w:pStyle w:val="ListParagraph"/>
        <w:numPr>
          <w:ilvl w:val="0"/>
          <w:numId w:val="40"/>
        </w:numPr>
        <w:jc w:val="both"/>
        <w:rPr>
          <w:lang w:val="es-AR"/>
        </w:rPr>
      </w:pPr>
      <w:r w:rsidRPr="0069599C">
        <w:rPr>
          <w:lang w:val="es-AR"/>
        </w:rPr>
        <w:t>Proveer servicios esenciales a las víctimas</w:t>
      </w:r>
      <w:r w:rsidR="00510511">
        <w:rPr>
          <w:lang w:val="es-AR"/>
        </w:rPr>
        <w:t>.</w:t>
      </w:r>
    </w:p>
    <w:p w14:paraId="72F7BB12" w14:textId="77777777" w:rsidR="0069599C" w:rsidRPr="0069599C" w:rsidRDefault="0069599C" w:rsidP="0069599C">
      <w:pPr>
        <w:pStyle w:val="ListParagraph"/>
        <w:numPr>
          <w:ilvl w:val="0"/>
          <w:numId w:val="40"/>
        </w:numPr>
        <w:jc w:val="both"/>
        <w:rPr>
          <w:lang w:val="es-AR"/>
        </w:rPr>
      </w:pPr>
      <w:r w:rsidRPr="0069599C">
        <w:rPr>
          <w:lang w:val="es-AR"/>
        </w:rPr>
        <w:t xml:space="preserve">Documentar y realizar el seguimiento hasta el cierre de los casos registrados. </w:t>
      </w:r>
    </w:p>
    <w:p w14:paraId="28E8E7ED" w14:textId="77777777" w:rsidR="00730E81" w:rsidRPr="00730E81" w:rsidRDefault="00730E81" w:rsidP="00730E81">
      <w:pPr>
        <w:autoSpaceDE w:val="0"/>
        <w:autoSpaceDN w:val="0"/>
        <w:adjustRightInd w:val="0"/>
        <w:spacing w:after="0" w:line="240" w:lineRule="auto"/>
        <w:rPr>
          <w:rFonts w:ascii="Calibri" w:hAnsi="Calibri" w:cs="Calibri"/>
          <w:sz w:val="18"/>
          <w:szCs w:val="18"/>
          <w:lang w:val="es-AR"/>
        </w:rPr>
      </w:pPr>
    </w:p>
    <w:p w14:paraId="0A162A72" w14:textId="77777777" w:rsidR="00730E81" w:rsidRPr="00730E81" w:rsidRDefault="00730E81" w:rsidP="00730E81">
      <w:pPr>
        <w:autoSpaceDE w:val="0"/>
        <w:autoSpaceDN w:val="0"/>
        <w:adjustRightInd w:val="0"/>
        <w:spacing w:after="0" w:line="240" w:lineRule="auto"/>
        <w:rPr>
          <w:rFonts w:ascii="Calibri" w:hAnsi="Calibri" w:cs="Calibri"/>
          <w:sz w:val="18"/>
          <w:szCs w:val="18"/>
        </w:rPr>
      </w:pPr>
    </w:p>
    <w:p w14:paraId="4B5AC1AF" w14:textId="77777777" w:rsidR="00FA7537" w:rsidRPr="00436252" w:rsidRDefault="00FA7537" w:rsidP="0038113E">
      <w:pPr>
        <w:rPr>
          <w:b/>
        </w:rPr>
      </w:pPr>
    </w:p>
    <w:p w14:paraId="4B5AC1B0" w14:textId="77777777" w:rsidR="00FA7537" w:rsidRPr="00436252" w:rsidRDefault="00FA7537" w:rsidP="0038113E"/>
    <w:p w14:paraId="4B5AC1B1" w14:textId="77777777" w:rsidR="00FA7537" w:rsidRPr="00436252" w:rsidRDefault="00FA7537" w:rsidP="0038113E">
      <w:r w:rsidRPr="00436252">
        <w:br w:type="page"/>
      </w:r>
    </w:p>
    <w:p w14:paraId="4B5AC1B2" w14:textId="58AA4AFB" w:rsidR="00E05F54" w:rsidRPr="00C264CA" w:rsidRDefault="002369A2" w:rsidP="00E05F54">
      <w:pPr>
        <w:pStyle w:val="Heading1"/>
        <w:numPr>
          <w:ilvl w:val="0"/>
          <w:numId w:val="0"/>
        </w:numPr>
        <w:ind w:left="1276" w:hanging="1276"/>
        <w:rPr>
          <w:lang w:val="es-AR"/>
        </w:rPr>
      </w:pPr>
      <w:bookmarkStart w:id="26" w:name="_Toc6524491"/>
      <w:r w:rsidRPr="00C264CA">
        <w:rPr>
          <w:lang w:val="es-AR"/>
        </w:rPr>
        <w:lastRenderedPageBreak/>
        <w:t xml:space="preserve">ANEXO 3. </w:t>
      </w:r>
      <w:r w:rsidR="00E05F54" w:rsidRPr="00C264CA">
        <w:rPr>
          <w:lang w:val="es-AR"/>
        </w:rPr>
        <w:t xml:space="preserve"> Términos de Referencia </w:t>
      </w:r>
      <w:r w:rsidR="00912079" w:rsidRPr="00C264CA">
        <w:rPr>
          <w:lang w:val="es-AR"/>
        </w:rPr>
        <w:t>Su</w:t>
      </w:r>
      <w:r w:rsidR="00E05F54" w:rsidRPr="00C264CA">
        <w:rPr>
          <w:lang w:val="es-AR"/>
        </w:rPr>
        <w:t xml:space="preserve">geridos para la </w:t>
      </w:r>
      <w:r w:rsidR="00912079" w:rsidRPr="00C264CA">
        <w:rPr>
          <w:lang w:val="es-AR"/>
        </w:rPr>
        <w:t>C</w:t>
      </w:r>
      <w:r w:rsidR="00E05F54" w:rsidRPr="00C264CA">
        <w:rPr>
          <w:lang w:val="es-AR"/>
        </w:rPr>
        <w:t xml:space="preserve">ontratación por </w:t>
      </w:r>
      <w:r w:rsidR="0045703F" w:rsidRPr="00C264CA">
        <w:rPr>
          <w:lang w:val="es-AR"/>
        </w:rPr>
        <w:t xml:space="preserve">el </w:t>
      </w:r>
      <w:r w:rsidR="00E9597C" w:rsidRPr="00C264CA">
        <w:rPr>
          <w:lang w:val="es-AR"/>
        </w:rPr>
        <w:t>Prestatario</w:t>
      </w:r>
      <w:r w:rsidR="00E05F54" w:rsidRPr="00C264CA">
        <w:rPr>
          <w:lang w:val="es-AR"/>
        </w:rPr>
        <w:t xml:space="preserve"> de </w:t>
      </w:r>
      <w:r w:rsidR="00912079" w:rsidRPr="00C264CA">
        <w:rPr>
          <w:lang w:val="es-AR"/>
        </w:rPr>
        <w:t>S</w:t>
      </w:r>
      <w:r w:rsidR="00E05F54" w:rsidRPr="00C264CA">
        <w:rPr>
          <w:lang w:val="es-AR"/>
        </w:rPr>
        <w:t xml:space="preserve">ervicios de </w:t>
      </w:r>
      <w:r w:rsidR="00912079" w:rsidRPr="00C264CA">
        <w:rPr>
          <w:lang w:val="es-AR"/>
        </w:rPr>
        <w:t>C</w:t>
      </w:r>
      <w:r w:rsidR="00E05F54" w:rsidRPr="00C264CA">
        <w:rPr>
          <w:lang w:val="es-AR"/>
        </w:rPr>
        <w:t xml:space="preserve">onsultoría </w:t>
      </w:r>
      <w:r w:rsidR="00912079" w:rsidRPr="00C264CA">
        <w:rPr>
          <w:lang w:val="es-AR"/>
        </w:rPr>
        <w:t>O</w:t>
      </w:r>
      <w:r w:rsidR="00E05F54" w:rsidRPr="00C264CA">
        <w:rPr>
          <w:lang w:val="es-AR"/>
        </w:rPr>
        <w:t xml:space="preserve">rientados a </w:t>
      </w:r>
      <w:r w:rsidR="00912079" w:rsidRPr="00C264CA">
        <w:rPr>
          <w:lang w:val="es-AR"/>
        </w:rPr>
        <w:t>L</w:t>
      </w:r>
      <w:r w:rsidR="00E05F54" w:rsidRPr="00C264CA">
        <w:rPr>
          <w:lang w:val="es-AR"/>
        </w:rPr>
        <w:t xml:space="preserve">levar a cabo un Análisis de Causa Raíz de un </w:t>
      </w:r>
      <w:r w:rsidR="00912079" w:rsidRPr="00C264CA">
        <w:rPr>
          <w:lang w:val="es-AR"/>
        </w:rPr>
        <w:t>A</w:t>
      </w:r>
      <w:r w:rsidR="00E05F54" w:rsidRPr="00C264CA">
        <w:rPr>
          <w:lang w:val="es-AR"/>
        </w:rPr>
        <w:t xml:space="preserve">ccidente en el </w:t>
      </w:r>
      <w:r w:rsidR="00912079" w:rsidRPr="00C264CA">
        <w:rPr>
          <w:lang w:val="es-AR"/>
        </w:rPr>
        <w:t>L</w:t>
      </w:r>
      <w:r w:rsidR="00E05F54" w:rsidRPr="00C264CA">
        <w:rPr>
          <w:lang w:val="es-AR"/>
        </w:rPr>
        <w:t xml:space="preserve">ugar de </w:t>
      </w:r>
      <w:r w:rsidR="00912079" w:rsidRPr="00C264CA">
        <w:rPr>
          <w:lang w:val="es-AR"/>
        </w:rPr>
        <w:t>T</w:t>
      </w:r>
      <w:r w:rsidR="00E05F54" w:rsidRPr="00C264CA">
        <w:rPr>
          <w:lang w:val="es-AR"/>
        </w:rPr>
        <w:t>rabajo</w:t>
      </w:r>
      <w:bookmarkEnd w:id="26"/>
    </w:p>
    <w:p w14:paraId="4B5AC1B3" w14:textId="77777777" w:rsidR="004C0F62" w:rsidRPr="00C264CA" w:rsidRDefault="004C0F62" w:rsidP="004C0F62">
      <w:pPr>
        <w:autoSpaceDE w:val="0"/>
        <w:autoSpaceDN w:val="0"/>
        <w:adjustRightInd w:val="0"/>
        <w:spacing w:before="240"/>
        <w:rPr>
          <w:rFonts w:ascii="Calibri" w:hAnsi="Calibri" w:cs="Calibri"/>
          <w:b/>
          <w:bCs/>
          <w:color w:val="000000"/>
          <w:u w:val="single"/>
          <w:lang w:val="es-AR"/>
        </w:rPr>
      </w:pPr>
      <w:r w:rsidRPr="00C264CA">
        <w:rPr>
          <w:rFonts w:ascii="Calibri" w:hAnsi="Calibri" w:cs="Calibri"/>
          <w:b/>
          <w:bCs/>
          <w:color w:val="000000"/>
          <w:u w:val="single"/>
          <w:lang w:val="es-AR"/>
        </w:rPr>
        <w:t>Antecedentes</w:t>
      </w:r>
    </w:p>
    <w:p w14:paraId="4B5AC1B4" w14:textId="13A88D29" w:rsidR="004C0F62" w:rsidRPr="00C264CA" w:rsidRDefault="004C0F62" w:rsidP="004C0F62">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 xml:space="preserve">El </w:t>
      </w:r>
      <w:r w:rsidR="00C2376D" w:rsidRPr="00C264CA">
        <w:rPr>
          <w:rFonts w:ascii="Calibri" w:hAnsi="Calibri" w:cs="Calibri"/>
          <w:bCs/>
          <w:color w:val="000000"/>
          <w:lang w:val="es-AR"/>
        </w:rPr>
        <w:t>p</w:t>
      </w:r>
      <w:r w:rsidRPr="00C264CA">
        <w:rPr>
          <w:rFonts w:ascii="Calibri" w:hAnsi="Calibri" w:cs="Calibri"/>
          <w:bCs/>
          <w:color w:val="000000"/>
          <w:lang w:val="es-AR"/>
        </w:rPr>
        <w:t xml:space="preserve">royecto fue aprobado por el Directorio del Banco el (…) y su inicio se efectivizó el (…). Las </w:t>
      </w:r>
      <w:r w:rsidR="00046BCB" w:rsidRPr="00C264CA">
        <w:rPr>
          <w:rFonts w:ascii="Calibri" w:hAnsi="Calibri" w:cs="Calibri"/>
          <w:bCs/>
          <w:color w:val="000000"/>
          <w:lang w:val="es-AR"/>
        </w:rPr>
        <w:t>o</w:t>
      </w:r>
      <w:r w:rsidRPr="00C264CA">
        <w:rPr>
          <w:rFonts w:ascii="Calibri" w:hAnsi="Calibri" w:cs="Calibri"/>
          <w:bCs/>
          <w:color w:val="000000"/>
          <w:lang w:val="es-AR"/>
        </w:rPr>
        <w:t>bras comenzaron el (…) y se encuentran actualmente en curso. La fecha de cierre del proyecto es (…).</w:t>
      </w:r>
    </w:p>
    <w:p w14:paraId="4B5AC1B5" w14:textId="5E2881C4" w:rsidR="004C0F62" w:rsidRPr="00C264CA" w:rsidRDefault="004C0F62" w:rsidP="004C0F62">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El proyecto cuenta con Estudio</w:t>
      </w:r>
      <w:r w:rsidR="00BA4242" w:rsidRPr="00C264CA">
        <w:rPr>
          <w:rFonts w:ascii="Calibri" w:hAnsi="Calibri" w:cs="Calibri"/>
          <w:bCs/>
          <w:color w:val="000000"/>
          <w:lang w:val="es-AR"/>
        </w:rPr>
        <w:t>s</w:t>
      </w:r>
      <w:r w:rsidRPr="00C264CA">
        <w:rPr>
          <w:rFonts w:ascii="Calibri" w:hAnsi="Calibri" w:cs="Calibri"/>
          <w:bCs/>
          <w:color w:val="000000"/>
          <w:lang w:val="es-AR"/>
        </w:rPr>
        <w:t xml:space="preserve"> de Impacto Ambiental y Social (EIAS) (…) y Planes de Gestión Ambiental y Social (PGAS) desarrollados. Todos los documentos de Salvaguardas incluyen medidas para mitigar los riesgos en el </w:t>
      </w:r>
      <w:r w:rsidR="007C05ED">
        <w:rPr>
          <w:rFonts w:ascii="Calibri" w:hAnsi="Calibri" w:cs="Calibri"/>
          <w:bCs/>
          <w:color w:val="000000"/>
          <w:lang w:val="es-AR"/>
        </w:rPr>
        <w:t>Á</w:t>
      </w:r>
      <w:r w:rsidRPr="00C264CA">
        <w:rPr>
          <w:rFonts w:ascii="Calibri" w:hAnsi="Calibri" w:cs="Calibri"/>
          <w:bCs/>
          <w:color w:val="000000"/>
          <w:lang w:val="es-AR"/>
        </w:rPr>
        <w:t xml:space="preserve">rea de </w:t>
      </w:r>
      <w:r w:rsidR="00504E1F" w:rsidRPr="00504E1F">
        <w:rPr>
          <w:rFonts w:ascii="Calibri" w:hAnsi="Calibri" w:cs="Calibri"/>
          <w:bCs/>
          <w:color w:val="000000"/>
          <w:lang w:val="es-AR"/>
        </w:rPr>
        <w:t xml:space="preserve">Salud y Seguridad </w:t>
      </w:r>
      <w:r w:rsidRPr="00C264CA">
        <w:rPr>
          <w:rFonts w:ascii="Calibri" w:hAnsi="Calibri" w:cs="Calibri"/>
          <w:bCs/>
          <w:color w:val="000000"/>
          <w:lang w:val="es-AR"/>
        </w:rPr>
        <w:t>Ocupacional (SSO). Los PGAS incluyen requisitos para que los trabajadores reciban capacitación sobre los riesgos potenciales de sus tareas y para desarrollar las mismas aplicando procedimientos de trabajo seguros (…).</w:t>
      </w:r>
    </w:p>
    <w:p w14:paraId="4B5AC1B6" w14:textId="5C564B8B" w:rsidR="004C0F62" w:rsidRPr="00C264CA" w:rsidRDefault="004C0F62" w:rsidP="004C0F62">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 xml:space="preserve">Los objetivos de estos Términos de Referencia son: 1) identificar la causa raíz del accidente; 2) identificar las medidas inmediatas que se deben tomar para mejorar la seguridad en el sitio y en otros sitios del área del </w:t>
      </w:r>
      <w:r w:rsidR="00C2376D" w:rsidRPr="00C264CA">
        <w:rPr>
          <w:rFonts w:ascii="Calibri" w:hAnsi="Calibri" w:cs="Calibri"/>
          <w:bCs/>
          <w:color w:val="000000"/>
          <w:lang w:val="es-AR"/>
        </w:rPr>
        <w:t>p</w:t>
      </w:r>
      <w:r w:rsidRPr="00C264CA">
        <w:rPr>
          <w:rFonts w:ascii="Calibri" w:hAnsi="Calibri" w:cs="Calibri"/>
          <w:bCs/>
          <w:color w:val="000000"/>
          <w:lang w:val="es-AR"/>
        </w:rPr>
        <w:t xml:space="preserve">royecto y 3) identificar las medidas preventivas efectivas que deben ser implementadas para reducir los riesgos de </w:t>
      </w:r>
      <w:r w:rsidR="00A66923" w:rsidRPr="00C264CA">
        <w:rPr>
          <w:rFonts w:ascii="Calibri" w:hAnsi="Calibri" w:cs="Calibri"/>
          <w:bCs/>
          <w:color w:val="000000"/>
          <w:lang w:val="es-AR"/>
        </w:rPr>
        <w:t>SSO</w:t>
      </w:r>
      <w:r w:rsidRPr="00C264CA">
        <w:rPr>
          <w:rFonts w:ascii="Calibri" w:hAnsi="Calibri" w:cs="Calibri"/>
          <w:bCs/>
          <w:color w:val="000000"/>
          <w:lang w:val="es-AR"/>
        </w:rPr>
        <w:t>.</w:t>
      </w:r>
    </w:p>
    <w:p w14:paraId="4B5AC1B7" w14:textId="45287F6E" w:rsidR="004C0F62" w:rsidRPr="00C264CA" w:rsidRDefault="004C0F62" w:rsidP="004C0F62">
      <w:pPr>
        <w:autoSpaceDE w:val="0"/>
        <w:autoSpaceDN w:val="0"/>
        <w:adjustRightInd w:val="0"/>
        <w:spacing w:before="240"/>
        <w:jc w:val="both"/>
        <w:rPr>
          <w:rFonts w:ascii="Calibri" w:hAnsi="Calibri" w:cs="Calibri"/>
          <w:b/>
          <w:bCs/>
          <w:color w:val="000000"/>
          <w:sz w:val="23"/>
          <w:szCs w:val="23"/>
          <w:u w:val="single"/>
          <w:lang w:val="es-AR"/>
        </w:rPr>
      </w:pPr>
      <w:r w:rsidRPr="00C264CA">
        <w:rPr>
          <w:rFonts w:ascii="Calibri" w:hAnsi="Calibri" w:cs="Calibri"/>
          <w:b/>
          <w:bCs/>
          <w:color w:val="000000"/>
          <w:sz w:val="23"/>
          <w:szCs w:val="23"/>
          <w:u w:val="single"/>
          <w:lang w:val="es-AR"/>
        </w:rPr>
        <w:t xml:space="preserve">Alcance de los </w:t>
      </w:r>
      <w:r w:rsidR="00514F34">
        <w:rPr>
          <w:rFonts w:ascii="Calibri" w:hAnsi="Calibri" w:cs="Calibri"/>
          <w:b/>
          <w:bCs/>
          <w:color w:val="000000"/>
          <w:sz w:val="23"/>
          <w:szCs w:val="23"/>
          <w:u w:val="single"/>
          <w:lang w:val="es-AR"/>
        </w:rPr>
        <w:t>T</w:t>
      </w:r>
      <w:r w:rsidRPr="00C264CA">
        <w:rPr>
          <w:rFonts w:ascii="Calibri" w:hAnsi="Calibri" w:cs="Calibri"/>
          <w:b/>
          <w:bCs/>
          <w:color w:val="000000"/>
          <w:sz w:val="23"/>
          <w:szCs w:val="23"/>
          <w:u w:val="single"/>
          <w:lang w:val="es-AR"/>
        </w:rPr>
        <w:t>rabajos</w:t>
      </w:r>
    </w:p>
    <w:p w14:paraId="4B5AC1B8" w14:textId="77777777" w:rsidR="004C0F62" w:rsidRPr="00C264CA" w:rsidRDefault="004C0F62" w:rsidP="004C0F62">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Conducir un Análisis de Causa Raíz (ACR) del incidente, identificando la secuencia de eventos y las circunstancias fácticas. El análisis deberá identificar las fallas que llevaron al accidente, cuáles eran las medidas de seguridad que se estaban aplicando, y cuál es el nivel de información/capacitación acerca de los riesgos de sus tareas que recibieron los trabajadores. También se deberá evaluar el grado de supervisión que se lleva a cabo en relación con los trabajos no calificados.</w:t>
      </w:r>
    </w:p>
    <w:p w14:paraId="4B5AC1B9" w14:textId="77777777" w:rsidR="004C0F62" w:rsidRPr="00C264CA" w:rsidRDefault="004C0F62" w:rsidP="004C0F62">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Recomendar las acciones que se deben implementar para rectificar las fallas que llevaron al accidente.</w:t>
      </w:r>
    </w:p>
    <w:p w14:paraId="4B5AC1BA" w14:textId="77777777" w:rsidR="004C0F62" w:rsidRPr="00C264CA" w:rsidRDefault="004C0F62" w:rsidP="004C0F62">
      <w:pPr>
        <w:pStyle w:val="Default"/>
        <w:widowControl w:val="0"/>
        <w:numPr>
          <w:ilvl w:val="0"/>
          <w:numId w:val="11"/>
        </w:numPr>
        <w:tabs>
          <w:tab w:val="left" w:pos="284"/>
        </w:tabs>
        <w:spacing w:after="120" w:line="276" w:lineRule="auto"/>
        <w:ind w:left="0" w:firstLine="0"/>
        <w:jc w:val="both"/>
        <w:rPr>
          <w:sz w:val="22"/>
          <w:szCs w:val="23"/>
          <w:lang w:val="es-AR"/>
        </w:rPr>
      </w:pPr>
      <w:r w:rsidRPr="00C264CA">
        <w:rPr>
          <w:sz w:val="22"/>
          <w:szCs w:val="23"/>
          <w:lang w:val="es-AR"/>
        </w:rPr>
        <w:t>Hacer una revisión de las medidas de seguridad incluidas en los procedimientos de los distintos sitios,</w:t>
      </w:r>
      <w:r w:rsidR="008923D0" w:rsidRPr="00C264CA">
        <w:rPr>
          <w:sz w:val="22"/>
          <w:szCs w:val="23"/>
          <w:lang w:val="es-AR"/>
        </w:rPr>
        <w:t xml:space="preserve"> e identificar qué medidas de SSO</w:t>
      </w:r>
      <w:r w:rsidRPr="00C264CA">
        <w:rPr>
          <w:sz w:val="22"/>
          <w:szCs w:val="23"/>
          <w:lang w:val="es-AR"/>
        </w:rPr>
        <w:t xml:space="preserve"> se deben tomar para minimizar los riesgos de futuros accidentes tanto para los trabajadores como para los residentes locales. Deben realizarse visitas de reconocimiento a una cantidad representativa de sitios del proyecto, que incluyan las distintas actividades, regiones y contratistas según corresponda. </w:t>
      </w:r>
    </w:p>
    <w:p w14:paraId="4B5AC1BB" w14:textId="77777777" w:rsidR="004C0F62" w:rsidRPr="00C264CA" w:rsidRDefault="004C0F62" w:rsidP="004C0F62">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 xml:space="preserve">Realizar entrevistas a </w:t>
      </w:r>
      <w:r w:rsidR="008923D0" w:rsidRPr="00C264CA">
        <w:rPr>
          <w:sz w:val="22"/>
          <w:szCs w:val="23"/>
          <w:lang w:val="es-AR"/>
        </w:rPr>
        <w:t>los responsables de SSO</w:t>
      </w:r>
      <w:r w:rsidRPr="00C264CA">
        <w:rPr>
          <w:sz w:val="22"/>
          <w:szCs w:val="23"/>
          <w:lang w:val="es-AR"/>
        </w:rPr>
        <w:t xml:space="preserve"> del Contratista y de las unidades ejecutoras, como también a cualquier otra contraparte técnica pertinente para llegar a un entendimiento consiste</w:t>
      </w:r>
      <w:r w:rsidR="008923D0" w:rsidRPr="00C264CA">
        <w:rPr>
          <w:sz w:val="22"/>
          <w:szCs w:val="23"/>
          <w:lang w:val="es-AR"/>
        </w:rPr>
        <w:t>nte y sólido de la gestión de SSO</w:t>
      </w:r>
      <w:r w:rsidRPr="00C264CA">
        <w:rPr>
          <w:sz w:val="22"/>
          <w:szCs w:val="23"/>
          <w:lang w:val="es-AR"/>
        </w:rPr>
        <w:t xml:space="preserve">. </w:t>
      </w:r>
    </w:p>
    <w:p w14:paraId="4B5AC1BC" w14:textId="180B6CCE" w:rsidR="004C0F62" w:rsidRPr="00C264CA" w:rsidRDefault="004C0F62" w:rsidP="004C0F62">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Hacer una revisión</w:t>
      </w:r>
      <w:r w:rsidR="008923D0" w:rsidRPr="00C264CA">
        <w:rPr>
          <w:sz w:val="22"/>
          <w:szCs w:val="23"/>
          <w:lang w:val="es-AR"/>
        </w:rPr>
        <w:t xml:space="preserve"> de las medidas de SSO</w:t>
      </w:r>
      <w:r w:rsidRPr="00C264CA">
        <w:rPr>
          <w:sz w:val="22"/>
          <w:szCs w:val="23"/>
          <w:lang w:val="es-AR"/>
        </w:rPr>
        <w:t xml:space="preserve"> presentes en los instrumentos y planes de los contratos de construcción y hacer recomendaciones para incorporar mejoras, de considerarlo necesario. La evaluación deberá identificar cuáles son los procedimientos implantados para lograr </w:t>
      </w:r>
      <w:r w:rsidRPr="00C264CA">
        <w:rPr>
          <w:sz w:val="22"/>
          <w:szCs w:val="23"/>
          <w:lang w:val="es-AR"/>
        </w:rPr>
        <w:lastRenderedPageBreak/>
        <w:t xml:space="preserve">un desempeño seguro en las operaciones de construcción (excavaciones, uso de andamios, trabajo en altura, soldaduras, etc.) y deberá recomendar cuales son los procedimientos apropiados </w:t>
      </w:r>
      <w:r w:rsidR="00B608C1" w:rsidRPr="00C264CA">
        <w:rPr>
          <w:sz w:val="22"/>
          <w:szCs w:val="23"/>
          <w:lang w:val="es-AR"/>
        </w:rPr>
        <w:t>en caso de que</w:t>
      </w:r>
      <w:r w:rsidRPr="00C264CA">
        <w:rPr>
          <w:sz w:val="22"/>
          <w:szCs w:val="23"/>
          <w:lang w:val="es-AR"/>
        </w:rPr>
        <w:t xml:space="preserve"> los procedimientos existentes tuvieran deficiencias.</w:t>
      </w:r>
    </w:p>
    <w:p w14:paraId="4B5AC1BD" w14:textId="6CE805C0" w:rsidR="004C0F62" w:rsidRPr="00C264CA" w:rsidRDefault="004C0F62" w:rsidP="004C0F62">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 xml:space="preserve">Hacer una revisión de la capacidad que mostraron los Contratistas y de los consultores de Supervisión para implementar las normas de </w:t>
      </w:r>
      <w:r w:rsidR="00BA4242" w:rsidRPr="00C264CA">
        <w:rPr>
          <w:sz w:val="22"/>
          <w:szCs w:val="23"/>
          <w:lang w:val="es-AR"/>
        </w:rPr>
        <w:t>SSO</w:t>
      </w:r>
      <w:r w:rsidRPr="00C264CA">
        <w:rPr>
          <w:sz w:val="22"/>
          <w:szCs w:val="23"/>
          <w:lang w:val="es-AR"/>
        </w:rPr>
        <w:t>. La evaluación deberá incluir una revisión de los planes de capacitación para los trabajos calificados y para los no calificados para estimar su efectividad y proponer mejoras para los programas de capacitación y comunicación de modo que los trabajadores tengan pautas claras y adecuadas para llevar a cabo sus actividades de forma segura.</w:t>
      </w:r>
    </w:p>
    <w:p w14:paraId="4B5AC1BE" w14:textId="77777777" w:rsidR="004C0F62" w:rsidRPr="00C264CA" w:rsidRDefault="004C0F62" w:rsidP="004C0F62">
      <w:pPr>
        <w:pStyle w:val="Default"/>
        <w:numPr>
          <w:ilvl w:val="0"/>
          <w:numId w:val="11"/>
        </w:numPr>
        <w:tabs>
          <w:tab w:val="left" w:pos="284"/>
        </w:tabs>
        <w:spacing w:after="40" w:line="276" w:lineRule="auto"/>
        <w:ind w:left="0" w:firstLine="0"/>
        <w:jc w:val="both"/>
        <w:rPr>
          <w:sz w:val="23"/>
          <w:szCs w:val="23"/>
          <w:lang w:val="es-AR"/>
        </w:rPr>
      </w:pPr>
      <w:r w:rsidRPr="00C264CA">
        <w:rPr>
          <w:sz w:val="23"/>
          <w:szCs w:val="23"/>
          <w:lang w:val="es-AR"/>
        </w:rPr>
        <w:t xml:space="preserve">Hacer una revisión de las disposiciones existentes para la selección y contratación de personal y sobre el tipo de seguros que los respaldan (de vida, de lesiones o de riesgos de sus tareas) y sobre las indemnizaciones que se les proveen a los trabajadores. </w:t>
      </w:r>
    </w:p>
    <w:p w14:paraId="4B5AC1BF" w14:textId="77777777" w:rsidR="005B337C" w:rsidRPr="00C264CA" w:rsidRDefault="005B337C" w:rsidP="005B337C">
      <w:pPr>
        <w:pStyle w:val="Default"/>
        <w:numPr>
          <w:ilvl w:val="0"/>
          <w:numId w:val="11"/>
        </w:numPr>
        <w:tabs>
          <w:tab w:val="left" w:pos="284"/>
        </w:tabs>
        <w:spacing w:after="120" w:line="276" w:lineRule="auto"/>
        <w:ind w:left="0" w:firstLine="0"/>
        <w:jc w:val="both"/>
        <w:rPr>
          <w:sz w:val="22"/>
          <w:szCs w:val="22"/>
          <w:lang w:val="es-AR"/>
        </w:rPr>
      </w:pPr>
      <w:r w:rsidRPr="00C264CA">
        <w:rPr>
          <w:sz w:val="22"/>
          <w:szCs w:val="22"/>
          <w:lang w:val="es-AR"/>
        </w:rPr>
        <w:t xml:space="preserve">Hacer una revisión de la observancia y respeto a las leyes laborales y otros tratados internacionales por parte de los contratistas o subcontratistas. </w:t>
      </w:r>
    </w:p>
    <w:p w14:paraId="4B5AC1C0" w14:textId="77777777" w:rsidR="005B337C" w:rsidRPr="00C264CA" w:rsidRDefault="005B337C" w:rsidP="005B337C">
      <w:pPr>
        <w:pStyle w:val="Default"/>
        <w:numPr>
          <w:ilvl w:val="0"/>
          <w:numId w:val="11"/>
        </w:numPr>
        <w:tabs>
          <w:tab w:val="left" w:pos="284"/>
        </w:tabs>
        <w:spacing w:after="120" w:line="276" w:lineRule="auto"/>
        <w:ind w:left="0" w:firstLine="0"/>
        <w:jc w:val="both"/>
        <w:rPr>
          <w:color w:val="548DD4" w:themeColor="text2" w:themeTint="99"/>
          <w:sz w:val="22"/>
          <w:szCs w:val="22"/>
          <w:lang w:val="es-AR"/>
        </w:rPr>
      </w:pPr>
      <w:r w:rsidRPr="00C264CA">
        <w:rPr>
          <w:sz w:val="22"/>
          <w:szCs w:val="22"/>
          <w:lang w:val="es-AR"/>
        </w:rPr>
        <w:t>Evaluar si son suficientes las medidas que toma el Contratista para minimizar y comunicar los riesgos de sus actividades a las comunidades locales. Hacer las recomendaciones de mejora que se consideren necesarias.</w:t>
      </w:r>
    </w:p>
    <w:p w14:paraId="4B5AC1C1" w14:textId="77777777" w:rsidR="005B337C" w:rsidRPr="00C264CA" w:rsidRDefault="005B337C" w:rsidP="005B337C">
      <w:pPr>
        <w:autoSpaceDE w:val="0"/>
        <w:autoSpaceDN w:val="0"/>
        <w:adjustRightInd w:val="0"/>
        <w:spacing w:before="240"/>
        <w:jc w:val="both"/>
        <w:rPr>
          <w:rFonts w:ascii="Calibri" w:hAnsi="Calibri" w:cs="Calibri"/>
          <w:b/>
          <w:bCs/>
          <w:color w:val="000000"/>
          <w:sz w:val="23"/>
          <w:szCs w:val="23"/>
          <w:u w:val="single"/>
          <w:lang w:val="es-AR"/>
        </w:rPr>
      </w:pPr>
      <w:r w:rsidRPr="00C264CA">
        <w:rPr>
          <w:rFonts w:ascii="Calibri" w:hAnsi="Calibri" w:cs="Calibri"/>
          <w:b/>
          <w:bCs/>
          <w:color w:val="000000"/>
          <w:sz w:val="23"/>
          <w:szCs w:val="23"/>
          <w:u w:val="single"/>
          <w:lang w:val="es-AR"/>
        </w:rPr>
        <w:t>Resultados</w:t>
      </w:r>
    </w:p>
    <w:p w14:paraId="4B5AC1C2" w14:textId="77777777" w:rsidR="005B337C" w:rsidRPr="00C264CA" w:rsidRDefault="005B337C" w:rsidP="005B337C">
      <w:pPr>
        <w:pStyle w:val="Default"/>
        <w:tabs>
          <w:tab w:val="left" w:pos="284"/>
        </w:tabs>
        <w:spacing w:after="120" w:line="276" w:lineRule="auto"/>
        <w:jc w:val="both"/>
        <w:rPr>
          <w:sz w:val="22"/>
          <w:szCs w:val="22"/>
          <w:lang w:val="es-AR"/>
        </w:rPr>
      </w:pPr>
      <w:r w:rsidRPr="00C264CA">
        <w:rPr>
          <w:sz w:val="22"/>
          <w:szCs w:val="22"/>
          <w:lang w:val="es-AR"/>
        </w:rPr>
        <w:t>Los consultores deberán preparar los siguientes productos:</w:t>
      </w:r>
    </w:p>
    <w:p w14:paraId="4B5AC1C3" w14:textId="77777777" w:rsidR="005B337C" w:rsidRPr="00C264CA" w:rsidRDefault="005B337C" w:rsidP="005B337C">
      <w:pPr>
        <w:pStyle w:val="Default"/>
        <w:numPr>
          <w:ilvl w:val="0"/>
          <w:numId w:val="11"/>
        </w:numPr>
        <w:tabs>
          <w:tab w:val="left" w:pos="284"/>
        </w:tabs>
        <w:spacing w:after="120" w:line="276" w:lineRule="auto"/>
        <w:ind w:left="0" w:firstLine="0"/>
        <w:jc w:val="both"/>
        <w:rPr>
          <w:sz w:val="22"/>
          <w:szCs w:val="22"/>
          <w:lang w:val="es-AR"/>
        </w:rPr>
      </w:pPr>
      <w:r w:rsidRPr="00C264CA">
        <w:rPr>
          <w:sz w:val="22"/>
          <w:szCs w:val="22"/>
          <w:lang w:val="es-AR"/>
        </w:rPr>
        <w:t>Un informe de la investigación del ACR del accidente, que incluya las medidas recomendadas para mejorar las condiciones de SSO en el sitio.</w:t>
      </w:r>
    </w:p>
    <w:p w14:paraId="4B5AC1C4" w14:textId="77777777" w:rsidR="005B337C" w:rsidRPr="00C264CA" w:rsidRDefault="005B337C" w:rsidP="005B337C">
      <w:pPr>
        <w:pStyle w:val="Default"/>
        <w:numPr>
          <w:ilvl w:val="0"/>
          <w:numId w:val="11"/>
        </w:numPr>
        <w:tabs>
          <w:tab w:val="left" w:pos="284"/>
        </w:tabs>
        <w:spacing w:after="120" w:line="276" w:lineRule="auto"/>
        <w:ind w:left="0" w:firstLine="0"/>
        <w:jc w:val="both"/>
        <w:rPr>
          <w:sz w:val="22"/>
          <w:szCs w:val="22"/>
          <w:lang w:val="es-AR"/>
        </w:rPr>
      </w:pPr>
      <w:r w:rsidRPr="00C264CA">
        <w:rPr>
          <w:sz w:val="22"/>
          <w:szCs w:val="22"/>
          <w:lang w:val="es-AR"/>
        </w:rPr>
        <w:t>Un análisis diagnóstico de las medidas de SSO existentes y de las medidas de mejora recomendadas.</w:t>
      </w:r>
    </w:p>
    <w:p w14:paraId="4B5AC1C5" w14:textId="338DCFC1" w:rsidR="005B337C" w:rsidRPr="00C264CA" w:rsidRDefault="005B337C" w:rsidP="005B337C">
      <w:pPr>
        <w:autoSpaceDE w:val="0"/>
        <w:autoSpaceDN w:val="0"/>
        <w:adjustRightInd w:val="0"/>
        <w:spacing w:before="240"/>
        <w:jc w:val="both"/>
        <w:rPr>
          <w:rFonts w:ascii="Calibri" w:hAnsi="Calibri" w:cs="Calibri"/>
          <w:b/>
          <w:bCs/>
          <w:color w:val="000000"/>
          <w:sz w:val="23"/>
          <w:szCs w:val="23"/>
          <w:u w:val="single"/>
          <w:lang w:val="es-AR"/>
        </w:rPr>
      </w:pPr>
      <w:r w:rsidRPr="00C264CA">
        <w:rPr>
          <w:rFonts w:ascii="Calibri" w:hAnsi="Calibri" w:cs="Calibri"/>
          <w:b/>
          <w:bCs/>
          <w:color w:val="000000"/>
          <w:sz w:val="23"/>
          <w:szCs w:val="23"/>
          <w:u w:val="single"/>
          <w:lang w:val="es-AR"/>
        </w:rPr>
        <w:t xml:space="preserve">Tiempo </w:t>
      </w:r>
      <w:r w:rsidR="00514F34">
        <w:rPr>
          <w:rFonts w:ascii="Calibri" w:hAnsi="Calibri" w:cs="Calibri"/>
          <w:b/>
          <w:bCs/>
          <w:color w:val="000000"/>
          <w:sz w:val="23"/>
          <w:szCs w:val="23"/>
          <w:u w:val="single"/>
          <w:lang w:val="es-AR"/>
        </w:rPr>
        <w:t>P</w:t>
      </w:r>
      <w:r w:rsidRPr="00C264CA">
        <w:rPr>
          <w:rFonts w:ascii="Calibri" w:hAnsi="Calibri" w:cs="Calibri"/>
          <w:b/>
          <w:bCs/>
          <w:color w:val="000000"/>
          <w:sz w:val="23"/>
          <w:szCs w:val="23"/>
          <w:u w:val="single"/>
          <w:lang w:val="es-AR"/>
        </w:rPr>
        <w:t xml:space="preserve">revisto para las </w:t>
      </w:r>
      <w:r w:rsidR="00514F34">
        <w:rPr>
          <w:rFonts w:ascii="Calibri" w:hAnsi="Calibri" w:cs="Calibri"/>
          <w:b/>
          <w:bCs/>
          <w:color w:val="000000"/>
          <w:sz w:val="23"/>
          <w:szCs w:val="23"/>
          <w:u w:val="single"/>
          <w:lang w:val="es-AR"/>
        </w:rPr>
        <w:t>T</w:t>
      </w:r>
      <w:r w:rsidRPr="00C264CA">
        <w:rPr>
          <w:rFonts w:ascii="Calibri" w:hAnsi="Calibri" w:cs="Calibri"/>
          <w:b/>
          <w:bCs/>
          <w:color w:val="000000"/>
          <w:sz w:val="23"/>
          <w:szCs w:val="23"/>
          <w:u w:val="single"/>
          <w:lang w:val="es-AR"/>
        </w:rPr>
        <w:t>areas</w:t>
      </w:r>
    </w:p>
    <w:p w14:paraId="4B5AC1C6" w14:textId="77777777" w:rsidR="005B337C" w:rsidRPr="00C264CA" w:rsidRDefault="005B337C" w:rsidP="005B337C">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Los informes preliminares de la investigación del incidente y del análisis diagnóstico de HS respectivamente deberán ser enviados dentro de los (…) días de haber dado comienzo el contrato de consultoría. Los informes finales deberán ser remitidos dentro de los (…) días de haber recibido los comentarios sobre los informes preliminares antes entregados.</w:t>
      </w:r>
    </w:p>
    <w:p w14:paraId="4B5AC1C7" w14:textId="77777777" w:rsidR="005B337C" w:rsidRPr="00C264CA" w:rsidRDefault="005B337C" w:rsidP="005B337C">
      <w:pPr>
        <w:autoSpaceDE w:val="0"/>
        <w:autoSpaceDN w:val="0"/>
        <w:adjustRightInd w:val="0"/>
        <w:spacing w:before="240"/>
        <w:jc w:val="both"/>
        <w:rPr>
          <w:rFonts w:ascii="Calibri" w:hAnsi="Calibri" w:cs="Calibri"/>
          <w:b/>
          <w:bCs/>
          <w:color w:val="000000"/>
          <w:sz w:val="23"/>
          <w:szCs w:val="23"/>
          <w:u w:val="single"/>
          <w:lang w:val="es-AR"/>
        </w:rPr>
      </w:pPr>
      <w:r w:rsidRPr="00C264CA">
        <w:rPr>
          <w:rFonts w:ascii="Calibri" w:hAnsi="Calibri" w:cs="Calibri"/>
          <w:b/>
          <w:bCs/>
          <w:color w:val="000000"/>
          <w:sz w:val="23"/>
          <w:szCs w:val="23"/>
          <w:u w:val="single"/>
          <w:lang w:val="es-AR"/>
        </w:rPr>
        <w:t>Confidencialidad</w:t>
      </w:r>
    </w:p>
    <w:p w14:paraId="4B5AC1C8" w14:textId="77777777" w:rsidR="005B337C" w:rsidRPr="00C264CA" w:rsidRDefault="005B337C" w:rsidP="005B337C">
      <w:pPr>
        <w:autoSpaceDE w:val="0"/>
        <w:autoSpaceDN w:val="0"/>
        <w:adjustRightInd w:val="0"/>
        <w:jc w:val="both"/>
        <w:rPr>
          <w:rFonts w:ascii="Calibri" w:hAnsi="Calibri" w:cs="Calibri"/>
          <w:bCs/>
          <w:color w:val="000000"/>
          <w:sz w:val="23"/>
          <w:szCs w:val="23"/>
          <w:lang w:val="es-AR"/>
        </w:rPr>
      </w:pPr>
      <w:r w:rsidRPr="00C264CA">
        <w:rPr>
          <w:rFonts w:ascii="Calibri" w:hAnsi="Calibri" w:cs="Calibri"/>
          <w:bCs/>
          <w:color w:val="000000"/>
          <w:lang w:val="es-AR"/>
        </w:rPr>
        <w:t>Todos los documentos que les sean provistos a los consultores para llevar a cabos sus tareas deberán ser considerados confidenciales salvo expresa indicación en contrario</w:t>
      </w:r>
      <w:r w:rsidRPr="00C264CA">
        <w:rPr>
          <w:rFonts w:ascii="Calibri" w:hAnsi="Calibri" w:cs="Calibri"/>
          <w:bCs/>
          <w:color w:val="000000"/>
          <w:sz w:val="23"/>
          <w:szCs w:val="23"/>
          <w:lang w:val="es-AR"/>
        </w:rPr>
        <w:t>.</w:t>
      </w:r>
    </w:p>
    <w:p w14:paraId="4B5AC1C9" w14:textId="77777777" w:rsidR="00175D5C" w:rsidRPr="00C264CA" w:rsidRDefault="00175D5C" w:rsidP="00175D5C">
      <w:pPr>
        <w:pStyle w:val="Default"/>
        <w:tabs>
          <w:tab w:val="left" w:pos="284"/>
        </w:tabs>
        <w:spacing w:after="40" w:line="276" w:lineRule="auto"/>
        <w:jc w:val="both"/>
        <w:rPr>
          <w:sz w:val="23"/>
          <w:szCs w:val="23"/>
          <w:lang w:val="es-AR"/>
        </w:rPr>
      </w:pPr>
      <w:r w:rsidRPr="00C264CA">
        <w:rPr>
          <w:sz w:val="23"/>
          <w:szCs w:val="23"/>
          <w:lang w:val="es-AR"/>
        </w:rPr>
        <w:br w:type="page"/>
      </w:r>
    </w:p>
    <w:p w14:paraId="4B5AC1CA" w14:textId="7D1B3780" w:rsidR="00921D01" w:rsidRPr="00C264CA" w:rsidRDefault="00921D01" w:rsidP="00921D01">
      <w:pPr>
        <w:pStyle w:val="Heading1"/>
        <w:numPr>
          <w:ilvl w:val="0"/>
          <w:numId w:val="0"/>
        </w:numPr>
        <w:ind w:left="1276" w:hanging="1276"/>
        <w:rPr>
          <w:lang w:val="es-AR"/>
        </w:rPr>
      </w:pPr>
      <w:bookmarkStart w:id="27" w:name="_Toc6524492"/>
      <w:r w:rsidRPr="00C264CA">
        <w:rPr>
          <w:lang w:val="es-AR"/>
        </w:rPr>
        <w:lastRenderedPageBreak/>
        <w:t xml:space="preserve">ANEXO 4.  Términos de Referencia </w:t>
      </w:r>
      <w:r w:rsidR="00912079" w:rsidRPr="00C264CA">
        <w:rPr>
          <w:lang w:val="es-AR"/>
        </w:rPr>
        <w:t>S</w:t>
      </w:r>
      <w:r w:rsidRPr="00C264CA">
        <w:rPr>
          <w:lang w:val="es-AR"/>
        </w:rPr>
        <w:t xml:space="preserve">ugeridos para la </w:t>
      </w:r>
      <w:r w:rsidR="00912079" w:rsidRPr="00C264CA">
        <w:rPr>
          <w:lang w:val="es-AR"/>
        </w:rPr>
        <w:t>C</w:t>
      </w:r>
      <w:r w:rsidRPr="00C264CA">
        <w:rPr>
          <w:lang w:val="es-AR"/>
        </w:rPr>
        <w:t xml:space="preserve">ontratación por </w:t>
      </w:r>
      <w:r w:rsidR="00CB1F08" w:rsidRPr="00C264CA">
        <w:rPr>
          <w:lang w:val="es-AR"/>
        </w:rPr>
        <w:t xml:space="preserve">el </w:t>
      </w:r>
      <w:r w:rsidR="00E9597C" w:rsidRPr="00C264CA">
        <w:rPr>
          <w:lang w:val="es-AR"/>
        </w:rPr>
        <w:t>Prestatario</w:t>
      </w:r>
      <w:r w:rsidR="00CB1F08" w:rsidRPr="00C264CA">
        <w:rPr>
          <w:lang w:val="es-AR"/>
        </w:rPr>
        <w:t xml:space="preserve"> </w:t>
      </w:r>
      <w:r w:rsidRPr="00C264CA">
        <w:rPr>
          <w:lang w:val="es-AR"/>
        </w:rPr>
        <w:t xml:space="preserve">de </w:t>
      </w:r>
      <w:r w:rsidR="00912079" w:rsidRPr="00C264CA">
        <w:rPr>
          <w:lang w:val="es-AR"/>
        </w:rPr>
        <w:t>S</w:t>
      </w:r>
      <w:r w:rsidRPr="00C264CA">
        <w:rPr>
          <w:lang w:val="es-AR"/>
        </w:rPr>
        <w:t xml:space="preserve">ervicios de </w:t>
      </w:r>
      <w:r w:rsidR="00912079" w:rsidRPr="00C264CA">
        <w:rPr>
          <w:lang w:val="es-AR"/>
        </w:rPr>
        <w:t>C</w:t>
      </w:r>
      <w:r w:rsidRPr="00C264CA">
        <w:rPr>
          <w:lang w:val="es-AR"/>
        </w:rPr>
        <w:t xml:space="preserve">onsultoría </w:t>
      </w:r>
      <w:r w:rsidR="00912079" w:rsidRPr="00C264CA">
        <w:rPr>
          <w:lang w:val="es-AR"/>
        </w:rPr>
        <w:t>O</w:t>
      </w:r>
      <w:r w:rsidRPr="00C264CA">
        <w:rPr>
          <w:lang w:val="es-AR"/>
        </w:rPr>
        <w:t xml:space="preserve">rientados a </w:t>
      </w:r>
      <w:r w:rsidR="00912079" w:rsidRPr="00C264CA">
        <w:rPr>
          <w:lang w:val="es-AR"/>
        </w:rPr>
        <w:t>B</w:t>
      </w:r>
      <w:r w:rsidRPr="00C264CA">
        <w:rPr>
          <w:lang w:val="es-AR"/>
        </w:rPr>
        <w:t xml:space="preserve">rindar </w:t>
      </w:r>
      <w:r w:rsidR="00912079" w:rsidRPr="00C264CA">
        <w:rPr>
          <w:lang w:val="es-AR"/>
        </w:rPr>
        <w:t>A</w:t>
      </w:r>
      <w:r w:rsidRPr="00C264CA">
        <w:rPr>
          <w:lang w:val="es-AR"/>
        </w:rPr>
        <w:t xml:space="preserve">sistencia </w:t>
      </w:r>
      <w:r w:rsidR="00912079" w:rsidRPr="00C264CA">
        <w:rPr>
          <w:lang w:val="es-AR"/>
        </w:rPr>
        <w:t>L</w:t>
      </w:r>
      <w:r w:rsidRPr="00C264CA">
        <w:rPr>
          <w:lang w:val="es-AR"/>
        </w:rPr>
        <w:t>egal (</w:t>
      </w:r>
      <w:r w:rsidR="00912079" w:rsidRPr="00C264CA">
        <w:rPr>
          <w:lang w:val="es-AR"/>
        </w:rPr>
        <w:t>L</w:t>
      </w:r>
      <w:r w:rsidRPr="00C264CA">
        <w:rPr>
          <w:lang w:val="es-AR"/>
        </w:rPr>
        <w:t xml:space="preserve">aboral) con </w:t>
      </w:r>
      <w:r w:rsidR="00380193" w:rsidRPr="00C264CA">
        <w:rPr>
          <w:lang w:val="es-AR"/>
        </w:rPr>
        <w:t>r</w:t>
      </w:r>
      <w:r w:rsidRPr="00C264CA">
        <w:rPr>
          <w:lang w:val="es-AR"/>
        </w:rPr>
        <w:t xml:space="preserve">elación a un </w:t>
      </w:r>
      <w:r w:rsidR="00912079" w:rsidRPr="00C264CA">
        <w:rPr>
          <w:lang w:val="es-AR"/>
        </w:rPr>
        <w:t>I</w:t>
      </w:r>
      <w:r w:rsidRPr="00C264CA">
        <w:rPr>
          <w:lang w:val="es-AR"/>
        </w:rPr>
        <w:t xml:space="preserve">ncidente o </w:t>
      </w:r>
      <w:r w:rsidR="00912079" w:rsidRPr="00C264CA">
        <w:rPr>
          <w:lang w:val="es-AR"/>
        </w:rPr>
        <w:t>A</w:t>
      </w:r>
      <w:r w:rsidRPr="00C264CA">
        <w:rPr>
          <w:lang w:val="es-AR"/>
        </w:rPr>
        <w:t xml:space="preserve">ccidente en el </w:t>
      </w:r>
      <w:r w:rsidR="00912079" w:rsidRPr="00C264CA">
        <w:rPr>
          <w:lang w:val="es-AR"/>
        </w:rPr>
        <w:t>L</w:t>
      </w:r>
      <w:r w:rsidRPr="00C264CA">
        <w:rPr>
          <w:lang w:val="es-AR"/>
        </w:rPr>
        <w:t xml:space="preserve">ugar de </w:t>
      </w:r>
      <w:r w:rsidR="00912079" w:rsidRPr="00C264CA">
        <w:rPr>
          <w:lang w:val="es-AR"/>
        </w:rPr>
        <w:t>T</w:t>
      </w:r>
      <w:r w:rsidRPr="00C264CA">
        <w:rPr>
          <w:lang w:val="es-AR"/>
        </w:rPr>
        <w:t>rabajo</w:t>
      </w:r>
      <w:bookmarkEnd w:id="27"/>
    </w:p>
    <w:p w14:paraId="4B5AC1CB" w14:textId="77777777" w:rsidR="00811CE0" w:rsidRPr="00C264CA" w:rsidRDefault="00811CE0" w:rsidP="00811CE0">
      <w:pPr>
        <w:autoSpaceDE w:val="0"/>
        <w:autoSpaceDN w:val="0"/>
        <w:adjustRightInd w:val="0"/>
        <w:spacing w:before="240"/>
        <w:rPr>
          <w:rFonts w:ascii="Calibri" w:hAnsi="Calibri" w:cs="Calibri"/>
          <w:b/>
          <w:bCs/>
          <w:color w:val="000000"/>
          <w:u w:val="single"/>
          <w:lang w:val="es-AR"/>
        </w:rPr>
      </w:pPr>
      <w:r w:rsidRPr="00C264CA">
        <w:rPr>
          <w:rFonts w:ascii="Calibri" w:hAnsi="Calibri" w:cs="Calibri"/>
          <w:b/>
          <w:bCs/>
          <w:color w:val="000000"/>
          <w:u w:val="single"/>
          <w:lang w:val="es-AR"/>
        </w:rPr>
        <w:t>Antecedentes</w:t>
      </w:r>
    </w:p>
    <w:p w14:paraId="4B5AC1CC" w14:textId="35BDDD49" w:rsidR="00811CE0" w:rsidRPr="00C264CA" w:rsidRDefault="00811CE0" w:rsidP="00811CE0">
      <w:pPr>
        <w:autoSpaceDE w:val="0"/>
        <w:autoSpaceDN w:val="0"/>
        <w:adjustRightInd w:val="0"/>
        <w:jc w:val="both"/>
        <w:rPr>
          <w:rFonts w:ascii="Calibri" w:hAnsi="Calibri" w:cs="Calibri"/>
          <w:bCs/>
          <w:lang w:val="es-AR"/>
        </w:rPr>
      </w:pPr>
      <w:r w:rsidRPr="00C264CA">
        <w:rPr>
          <w:rFonts w:ascii="Calibri" w:hAnsi="Calibri" w:cs="Calibri"/>
          <w:bCs/>
          <w:color w:val="000000"/>
          <w:lang w:val="es-AR"/>
        </w:rPr>
        <w:t>El</w:t>
      </w:r>
      <w:r w:rsidR="00C2376D" w:rsidRPr="00C264CA">
        <w:rPr>
          <w:rFonts w:ascii="Calibri" w:hAnsi="Calibri" w:cs="Calibri"/>
          <w:bCs/>
          <w:color w:val="000000"/>
          <w:lang w:val="es-AR"/>
        </w:rPr>
        <w:t xml:space="preserve"> p</w:t>
      </w:r>
      <w:r w:rsidRPr="00C264CA">
        <w:rPr>
          <w:rFonts w:ascii="Calibri" w:hAnsi="Calibri" w:cs="Calibri"/>
          <w:bCs/>
          <w:color w:val="000000"/>
          <w:lang w:val="es-AR"/>
        </w:rPr>
        <w:t xml:space="preserve">royecto fue aprobado por el Directorio del Banco el (…) y su inicio se efectivizó el (…). El Objetivo de Desarrollo del </w:t>
      </w:r>
      <w:r w:rsidR="00AD5F2A" w:rsidRPr="00C264CA">
        <w:rPr>
          <w:rFonts w:ascii="Calibri" w:hAnsi="Calibri" w:cs="Calibri"/>
          <w:bCs/>
          <w:color w:val="000000"/>
          <w:lang w:val="es-AR"/>
        </w:rPr>
        <w:t>P</w:t>
      </w:r>
      <w:r w:rsidRPr="00C264CA">
        <w:rPr>
          <w:rFonts w:ascii="Calibri" w:hAnsi="Calibri" w:cs="Calibri"/>
          <w:bCs/>
          <w:color w:val="000000"/>
          <w:lang w:val="es-AR"/>
        </w:rPr>
        <w:t xml:space="preserve">royecto es (…). El </w:t>
      </w:r>
      <w:r w:rsidR="00C2376D" w:rsidRPr="00C264CA">
        <w:rPr>
          <w:rFonts w:ascii="Calibri" w:hAnsi="Calibri" w:cs="Calibri"/>
          <w:bCs/>
          <w:color w:val="000000"/>
          <w:lang w:val="es-AR"/>
        </w:rPr>
        <w:t>p</w:t>
      </w:r>
      <w:r w:rsidRPr="00C264CA">
        <w:rPr>
          <w:rFonts w:ascii="Calibri" w:hAnsi="Calibri" w:cs="Calibri"/>
          <w:bCs/>
          <w:color w:val="000000"/>
          <w:lang w:val="es-AR"/>
        </w:rPr>
        <w:t xml:space="preserve">royecto consiste de (…)  en (…). Las </w:t>
      </w:r>
      <w:r w:rsidR="00BA4242" w:rsidRPr="00C264CA">
        <w:rPr>
          <w:rFonts w:ascii="Calibri" w:hAnsi="Calibri" w:cs="Calibri"/>
          <w:bCs/>
          <w:color w:val="000000"/>
          <w:lang w:val="es-AR"/>
        </w:rPr>
        <w:t>o</w:t>
      </w:r>
      <w:r w:rsidRPr="00C264CA">
        <w:rPr>
          <w:rFonts w:ascii="Calibri" w:hAnsi="Calibri" w:cs="Calibri"/>
          <w:bCs/>
          <w:color w:val="000000"/>
          <w:lang w:val="es-AR"/>
        </w:rPr>
        <w:t xml:space="preserve">bras de construcción comenzaron el </w:t>
      </w:r>
      <w:r w:rsidRPr="00C264CA">
        <w:rPr>
          <w:rFonts w:ascii="Calibri" w:hAnsi="Calibri" w:cs="Calibri"/>
          <w:bCs/>
          <w:lang w:val="es-AR"/>
        </w:rPr>
        <w:t>(…) y se encuentran actualmente en curso. La fecha de cierre del proyecto es (…).</w:t>
      </w:r>
    </w:p>
    <w:p w14:paraId="4B5AC1CD" w14:textId="547A97EC" w:rsidR="00811CE0" w:rsidRPr="00C264CA" w:rsidRDefault="00811CE0" w:rsidP="00811CE0">
      <w:pPr>
        <w:autoSpaceDE w:val="0"/>
        <w:autoSpaceDN w:val="0"/>
        <w:adjustRightInd w:val="0"/>
        <w:jc w:val="both"/>
        <w:rPr>
          <w:rFonts w:ascii="Calibri" w:hAnsi="Calibri" w:cs="Calibri"/>
          <w:bCs/>
          <w:i/>
          <w:lang w:val="es-AR"/>
        </w:rPr>
      </w:pPr>
      <w:r w:rsidRPr="00C264CA">
        <w:rPr>
          <w:rFonts w:ascii="Calibri" w:hAnsi="Calibri" w:cs="Calibri"/>
          <w:bCs/>
          <w:lang w:val="es-AR"/>
        </w:rPr>
        <w:t>El proyecto cuenta con Estudios de Impacto Ambiental y Social (EIAS) (…) y Planes de Gestión Ambiental y Social (PGAS) desarrollados para cada locación del proyecto (</w:t>
      </w:r>
      <w:r w:rsidRPr="00C264CA">
        <w:rPr>
          <w:rFonts w:ascii="Calibri" w:hAnsi="Calibri" w:cs="Calibri"/>
          <w:bCs/>
          <w:i/>
          <w:lang w:val="es-AR"/>
        </w:rPr>
        <w:t>adaptar según sea necesario)</w:t>
      </w:r>
      <w:r w:rsidRPr="00C264CA">
        <w:rPr>
          <w:rFonts w:ascii="Calibri" w:hAnsi="Calibri" w:cs="Calibri"/>
          <w:bCs/>
          <w:lang w:val="es-AR"/>
        </w:rPr>
        <w:t xml:space="preserve">. Todos los documentos de Salvaguardas incluyen medidas para prevenir y reducir los riesgos en el </w:t>
      </w:r>
      <w:r w:rsidR="007C05ED">
        <w:rPr>
          <w:rFonts w:ascii="Calibri" w:hAnsi="Calibri" w:cs="Calibri"/>
          <w:bCs/>
          <w:lang w:val="es-AR"/>
        </w:rPr>
        <w:t>Á</w:t>
      </w:r>
      <w:r w:rsidRPr="00C264CA">
        <w:rPr>
          <w:rFonts w:ascii="Calibri" w:hAnsi="Calibri" w:cs="Calibri"/>
          <w:bCs/>
          <w:lang w:val="es-AR"/>
        </w:rPr>
        <w:t xml:space="preserve">rea de </w:t>
      </w:r>
      <w:r w:rsidR="00E538CD" w:rsidRPr="00E538CD">
        <w:rPr>
          <w:rFonts w:ascii="Calibri" w:hAnsi="Calibri" w:cs="Calibri"/>
          <w:bCs/>
          <w:lang w:val="es-AR"/>
        </w:rPr>
        <w:t xml:space="preserve">Salud y Seguridad </w:t>
      </w:r>
      <w:r w:rsidRPr="00C264CA">
        <w:rPr>
          <w:rFonts w:ascii="Calibri" w:hAnsi="Calibri" w:cs="Calibri"/>
          <w:bCs/>
          <w:lang w:val="es-AR"/>
        </w:rPr>
        <w:t xml:space="preserve">Ocupacional (SSO). El PGAS incluye como requisitos </w:t>
      </w:r>
      <w:r w:rsidRPr="00C264CA">
        <w:rPr>
          <w:rFonts w:ascii="Calibri" w:hAnsi="Calibri" w:cs="Calibri"/>
          <w:bCs/>
          <w:i/>
          <w:lang w:val="es-AR"/>
        </w:rPr>
        <w:t>(resumir las principales medidas aquí).</w:t>
      </w:r>
    </w:p>
    <w:p w14:paraId="4B5AC1CE" w14:textId="77777777" w:rsidR="00DB395B" w:rsidRPr="00C264CA" w:rsidRDefault="00DB395B" w:rsidP="00DB395B">
      <w:pPr>
        <w:autoSpaceDE w:val="0"/>
        <w:autoSpaceDN w:val="0"/>
        <w:adjustRightInd w:val="0"/>
        <w:jc w:val="both"/>
        <w:rPr>
          <w:rFonts w:ascii="Calibri" w:hAnsi="Calibri" w:cs="Calibri"/>
          <w:bCs/>
          <w:i/>
          <w:lang w:val="es-AR"/>
        </w:rPr>
      </w:pPr>
      <w:r w:rsidRPr="00C264CA">
        <w:rPr>
          <w:rFonts w:ascii="Calibri" w:hAnsi="Calibri" w:cs="Calibri"/>
          <w:bCs/>
          <w:lang w:val="es-AR"/>
        </w:rPr>
        <w:t xml:space="preserve">De acuerdo con la información preliminar disponible, </w:t>
      </w:r>
      <w:r w:rsidRPr="00C264CA">
        <w:rPr>
          <w:rFonts w:ascii="Calibri" w:hAnsi="Calibri" w:cs="Calibri"/>
          <w:bCs/>
          <w:i/>
          <w:lang w:val="es-AR"/>
        </w:rPr>
        <w:t>(resumir que es lo que se sabe acerca el incidente/accidente).</w:t>
      </w:r>
    </w:p>
    <w:p w14:paraId="4B5AC1CF" w14:textId="7356723D" w:rsidR="00626415" w:rsidRPr="00C264CA" w:rsidRDefault="00626415" w:rsidP="00626415">
      <w:pPr>
        <w:autoSpaceDE w:val="0"/>
        <w:autoSpaceDN w:val="0"/>
        <w:adjustRightInd w:val="0"/>
        <w:spacing w:before="240"/>
        <w:jc w:val="both"/>
        <w:rPr>
          <w:rFonts w:ascii="Calibri" w:hAnsi="Calibri" w:cs="Calibri"/>
          <w:b/>
          <w:bCs/>
          <w:color w:val="000000"/>
          <w:u w:val="single"/>
          <w:lang w:val="es-AR"/>
        </w:rPr>
      </w:pPr>
      <w:r w:rsidRPr="00C264CA">
        <w:rPr>
          <w:rFonts w:ascii="Calibri" w:hAnsi="Calibri" w:cs="Calibri"/>
          <w:b/>
          <w:bCs/>
          <w:color w:val="000000"/>
          <w:u w:val="single"/>
          <w:lang w:val="es-AR"/>
        </w:rPr>
        <w:t xml:space="preserve">Objetivos y Alcance de los </w:t>
      </w:r>
      <w:r w:rsidR="004650D5" w:rsidRPr="00C264CA">
        <w:rPr>
          <w:rFonts w:ascii="Calibri" w:hAnsi="Calibri" w:cs="Calibri"/>
          <w:b/>
          <w:bCs/>
          <w:color w:val="000000"/>
          <w:u w:val="single"/>
          <w:lang w:val="es-AR"/>
        </w:rPr>
        <w:t>T</w:t>
      </w:r>
      <w:r w:rsidRPr="00C264CA">
        <w:rPr>
          <w:rFonts w:ascii="Calibri" w:hAnsi="Calibri" w:cs="Calibri"/>
          <w:b/>
          <w:bCs/>
          <w:color w:val="000000"/>
          <w:u w:val="single"/>
          <w:lang w:val="es-AR"/>
        </w:rPr>
        <w:t xml:space="preserve">rabajos </w:t>
      </w:r>
    </w:p>
    <w:p w14:paraId="4B5AC1D0" w14:textId="13B2B21C" w:rsidR="00626415" w:rsidRPr="00C264CA" w:rsidRDefault="00626415" w:rsidP="00626415">
      <w:pPr>
        <w:pStyle w:val="Default"/>
        <w:spacing w:after="120" w:line="276" w:lineRule="auto"/>
        <w:jc w:val="both"/>
        <w:rPr>
          <w:color w:val="auto"/>
          <w:sz w:val="22"/>
          <w:szCs w:val="22"/>
          <w:lang w:val="es-AR"/>
        </w:rPr>
      </w:pPr>
      <w:r w:rsidRPr="00C264CA">
        <w:rPr>
          <w:color w:val="auto"/>
          <w:sz w:val="22"/>
          <w:szCs w:val="22"/>
          <w:lang w:val="es-AR"/>
        </w:rPr>
        <w:t xml:space="preserve">El objetivo de esta consultoría es brindar al </w:t>
      </w:r>
      <w:r w:rsidR="00E9597C" w:rsidRPr="00C264CA">
        <w:rPr>
          <w:color w:val="auto"/>
          <w:sz w:val="22"/>
          <w:szCs w:val="22"/>
          <w:lang w:val="es-AR"/>
        </w:rPr>
        <w:t>Prestatario</w:t>
      </w:r>
      <w:r w:rsidRPr="00C264CA">
        <w:rPr>
          <w:color w:val="auto"/>
          <w:sz w:val="22"/>
          <w:szCs w:val="22"/>
          <w:lang w:val="es-AR"/>
        </w:rPr>
        <w:t xml:space="preserve"> una reseña del marco legal pertinente y de las instituciones vinculadas que sean relevantes al incidente o accidente, y brindar asimismo las recomendaciones que permitan asegurar desde el punto de vista jurídico cual es la respuesta inmediata más adecuada como así también cuales son las necesarias adaptaciones o rectificaciones de largo plazo relacionadas con el encuadre legal del proyecto.</w:t>
      </w:r>
    </w:p>
    <w:p w14:paraId="4B5AC1D1" w14:textId="77777777" w:rsidR="00626415" w:rsidRPr="00C264CA" w:rsidRDefault="00626415" w:rsidP="00626415">
      <w:pPr>
        <w:pStyle w:val="Default"/>
        <w:spacing w:after="120" w:line="276" w:lineRule="auto"/>
        <w:jc w:val="both"/>
        <w:rPr>
          <w:color w:val="auto"/>
          <w:sz w:val="22"/>
          <w:szCs w:val="22"/>
          <w:lang w:val="es-AR"/>
        </w:rPr>
      </w:pPr>
      <w:r w:rsidRPr="00C264CA">
        <w:rPr>
          <w:color w:val="auto"/>
          <w:sz w:val="22"/>
          <w:szCs w:val="22"/>
          <w:lang w:val="es-AR"/>
        </w:rPr>
        <w:t xml:space="preserve">El Consultor Legal formará parte de un equipo de consultores independientes </w:t>
      </w:r>
      <w:r w:rsidRPr="00C264CA">
        <w:rPr>
          <w:i/>
          <w:color w:val="auto"/>
          <w:sz w:val="22"/>
          <w:szCs w:val="22"/>
          <w:lang w:val="es-AR"/>
        </w:rPr>
        <w:t>(si aplica)</w:t>
      </w:r>
      <w:r w:rsidRPr="00C264CA">
        <w:rPr>
          <w:color w:val="auto"/>
          <w:sz w:val="22"/>
          <w:szCs w:val="22"/>
          <w:lang w:val="es-AR"/>
        </w:rPr>
        <w:t>. El Consultor Legal llevará a cabo la revisión de documentos, realizará visitas de reconocimiento a los sitios, hará entrevistas y cualquier otra actividad de investigación o de estudio que considere necesaria.</w:t>
      </w:r>
    </w:p>
    <w:p w14:paraId="4B5AC1D2" w14:textId="3CCD383E" w:rsidR="00626415" w:rsidRPr="00514F34" w:rsidRDefault="00626415" w:rsidP="00626415">
      <w:pPr>
        <w:autoSpaceDE w:val="0"/>
        <w:autoSpaceDN w:val="0"/>
        <w:adjustRightInd w:val="0"/>
        <w:spacing w:before="240"/>
        <w:jc w:val="both"/>
        <w:rPr>
          <w:rFonts w:ascii="Calibri" w:hAnsi="Calibri" w:cs="Calibri"/>
          <w:b/>
          <w:bCs/>
          <w:color w:val="000000"/>
          <w:u w:val="single"/>
          <w:lang w:val="es-AR"/>
        </w:rPr>
      </w:pPr>
      <w:r w:rsidRPr="00514F34">
        <w:rPr>
          <w:rFonts w:ascii="Calibri" w:hAnsi="Calibri" w:cs="Calibri"/>
          <w:b/>
          <w:bCs/>
          <w:color w:val="000000"/>
          <w:u w:val="single"/>
          <w:lang w:val="es-AR"/>
        </w:rPr>
        <w:t xml:space="preserve">Responsabilidades </w:t>
      </w:r>
      <w:r w:rsidR="00514F34">
        <w:rPr>
          <w:rFonts w:ascii="Calibri" w:hAnsi="Calibri" w:cs="Calibri"/>
          <w:b/>
          <w:bCs/>
          <w:color w:val="000000"/>
          <w:u w:val="single"/>
          <w:lang w:val="es-AR"/>
        </w:rPr>
        <w:t>C</w:t>
      </w:r>
      <w:r w:rsidRPr="00514F34">
        <w:rPr>
          <w:rFonts w:ascii="Calibri" w:hAnsi="Calibri" w:cs="Calibri"/>
          <w:b/>
          <w:bCs/>
          <w:color w:val="000000"/>
          <w:u w:val="single"/>
          <w:lang w:val="es-AR"/>
        </w:rPr>
        <w:t xml:space="preserve">lave del Consultor Legal con relación al </w:t>
      </w:r>
      <w:r w:rsidR="00514F34">
        <w:rPr>
          <w:rFonts w:ascii="Calibri" w:hAnsi="Calibri" w:cs="Calibri"/>
          <w:b/>
          <w:bCs/>
          <w:color w:val="000000"/>
          <w:u w:val="single"/>
          <w:lang w:val="es-AR"/>
        </w:rPr>
        <w:t>I</w:t>
      </w:r>
      <w:r w:rsidRPr="00514F34">
        <w:rPr>
          <w:rFonts w:ascii="Calibri" w:hAnsi="Calibri" w:cs="Calibri"/>
          <w:b/>
          <w:bCs/>
          <w:color w:val="000000"/>
          <w:u w:val="single"/>
          <w:lang w:val="es-AR"/>
        </w:rPr>
        <w:t xml:space="preserve">ncidente o </w:t>
      </w:r>
      <w:r w:rsidR="00514F34">
        <w:rPr>
          <w:rFonts w:ascii="Calibri" w:hAnsi="Calibri" w:cs="Calibri"/>
          <w:b/>
          <w:bCs/>
          <w:color w:val="000000"/>
          <w:u w:val="single"/>
          <w:lang w:val="es-AR"/>
        </w:rPr>
        <w:t>A</w:t>
      </w:r>
      <w:r w:rsidRPr="00514F34">
        <w:rPr>
          <w:rFonts w:ascii="Calibri" w:hAnsi="Calibri" w:cs="Calibri"/>
          <w:b/>
          <w:bCs/>
          <w:color w:val="000000"/>
          <w:u w:val="single"/>
          <w:lang w:val="es-AR"/>
        </w:rPr>
        <w:t>ccidente</w:t>
      </w:r>
    </w:p>
    <w:p w14:paraId="4B5AC1D3" w14:textId="27D8C421" w:rsidR="00626415" w:rsidRPr="00C264CA" w:rsidRDefault="00626415" w:rsidP="00626415">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 xml:space="preserve">Identificar los aspectos laborales claves en los contratos entre el </w:t>
      </w:r>
      <w:r w:rsidR="00E9597C" w:rsidRPr="00C264CA">
        <w:rPr>
          <w:sz w:val="22"/>
          <w:szCs w:val="23"/>
          <w:lang w:val="es-AR"/>
        </w:rPr>
        <w:t>Prestatario</w:t>
      </w:r>
      <w:r w:rsidRPr="00C264CA">
        <w:rPr>
          <w:sz w:val="22"/>
          <w:szCs w:val="23"/>
          <w:lang w:val="es-AR"/>
        </w:rPr>
        <w:t xml:space="preserve"> o la unidad ejecutora y el Contratista, y entre el Contratista y Subcontratista(s) en caso de corresponder, y examinarlos respecto de la legislación local. Este análisis debe incluir, pero no debe estar limitado a la evaluación de las características de los contratos de trabajo (condiciones de contratación); salarios; seguros que amparan a los trabajadores (de salud, sociales, de accidentes o de vida); edad de los trabajadores; competencias de los trabajadores para sus tareas, y la capacitación e información brindada tanto a los trabajadores calificados como a los no calificados que los habilitan a llevar a cabos sus tareas.</w:t>
      </w:r>
    </w:p>
    <w:p w14:paraId="4B5AC1D4" w14:textId="20F64D59" w:rsidR="00626415" w:rsidRPr="00C264CA" w:rsidRDefault="00626415" w:rsidP="00626415">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lastRenderedPageBreak/>
        <w:t xml:space="preserve">Examinar el contrato entre el </w:t>
      </w:r>
      <w:r w:rsidR="00E9597C" w:rsidRPr="00C264CA">
        <w:rPr>
          <w:sz w:val="22"/>
          <w:szCs w:val="23"/>
          <w:lang w:val="es-AR"/>
        </w:rPr>
        <w:t>Prestatario</w:t>
      </w:r>
      <w:r w:rsidRPr="00C264CA">
        <w:rPr>
          <w:sz w:val="22"/>
          <w:szCs w:val="23"/>
          <w:lang w:val="es-AR"/>
        </w:rPr>
        <w:t xml:space="preserve"> o la unidad ejecutora y el Supervisor independiente para identificar cualquier cuestión de índole laboral a la que dicha persona esté obligada a dar seguimiento. </w:t>
      </w:r>
    </w:p>
    <w:p w14:paraId="4B5AC1D5" w14:textId="705003A4" w:rsidR="00626415" w:rsidRPr="00C264CA" w:rsidRDefault="00626415" w:rsidP="00626415">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 xml:space="preserve">Evaluar si las condiciones en las que realizan sus tareas los trabajadores son las adecuadas, y brindar información general antecedente sobre las prácticas locales, las leyes y los mecanismos para la ejecución de </w:t>
      </w:r>
      <w:r w:rsidR="007A349E" w:rsidRPr="00C264CA">
        <w:rPr>
          <w:sz w:val="22"/>
          <w:szCs w:val="23"/>
          <w:lang w:val="es-AR"/>
        </w:rPr>
        <w:t>estas</w:t>
      </w:r>
      <w:r w:rsidRPr="00C264CA">
        <w:rPr>
          <w:sz w:val="22"/>
          <w:szCs w:val="23"/>
          <w:lang w:val="es-AR"/>
        </w:rPr>
        <w:t xml:space="preserve"> (por </w:t>
      </w:r>
      <w:r w:rsidR="00B608C1" w:rsidRPr="00C264CA">
        <w:rPr>
          <w:sz w:val="22"/>
          <w:szCs w:val="23"/>
          <w:lang w:val="es-AR"/>
        </w:rPr>
        <w:t>ejemplo,</w:t>
      </w:r>
      <w:r w:rsidRPr="00C264CA">
        <w:rPr>
          <w:sz w:val="22"/>
          <w:szCs w:val="23"/>
          <w:lang w:val="es-AR"/>
        </w:rPr>
        <w:t xml:space="preserve"> los niveles de preparación técnica requeridos para la tarea, la capacitación o entrenamiento requeridos para llevarla a cabo, las relaciones contractuales, etc.).</w:t>
      </w:r>
    </w:p>
    <w:p w14:paraId="4B5AC1D6" w14:textId="48A895CD" w:rsidR="00626415" w:rsidRPr="00C264CA" w:rsidRDefault="00626415" w:rsidP="00626415">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 xml:space="preserve">Evaluar si las acciones tomadas en respuesta al incidente o accidente son suficientes y brindar información general antecedente acerca de las prácticas locales en condiciones similares (por </w:t>
      </w:r>
      <w:r w:rsidR="00B608C1" w:rsidRPr="00C264CA">
        <w:rPr>
          <w:sz w:val="22"/>
          <w:szCs w:val="23"/>
          <w:lang w:val="es-AR"/>
        </w:rPr>
        <w:t>ejemplo,</w:t>
      </w:r>
      <w:r w:rsidRPr="00C264CA">
        <w:rPr>
          <w:sz w:val="22"/>
          <w:szCs w:val="23"/>
          <w:lang w:val="es-AR"/>
        </w:rPr>
        <w:t xml:space="preserve"> en cuanto a las indemnizaciones dinerarias).</w:t>
      </w:r>
    </w:p>
    <w:p w14:paraId="4B5AC1D7" w14:textId="77777777" w:rsidR="00626415" w:rsidRPr="00C264CA" w:rsidRDefault="00626415" w:rsidP="00626415">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Brindar recomendaciones para dar una respuesta inmediata, de ser necesarias para el caso.</w:t>
      </w:r>
    </w:p>
    <w:p w14:paraId="4B5AC1D8" w14:textId="360754D4" w:rsidR="00626415" w:rsidRPr="00514F34" w:rsidRDefault="00626415" w:rsidP="00626415">
      <w:pPr>
        <w:keepNext/>
        <w:autoSpaceDE w:val="0"/>
        <w:autoSpaceDN w:val="0"/>
        <w:adjustRightInd w:val="0"/>
        <w:spacing w:before="240"/>
        <w:jc w:val="both"/>
        <w:rPr>
          <w:rFonts w:ascii="Calibri" w:hAnsi="Calibri" w:cs="Calibri"/>
          <w:b/>
          <w:bCs/>
          <w:color w:val="000000"/>
          <w:u w:val="single"/>
          <w:lang w:val="es-AR"/>
        </w:rPr>
      </w:pPr>
      <w:r w:rsidRPr="00514F34">
        <w:rPr>
          <w:rFonts w:ascii="Calibri" w:hAnsi="Calibri" w:cs="Calibri"/>
          <w:b/>
          <w:bCs/>
          <w:color w:val="000000"/>
          <w:u w:val="single"/>
          <w:lang w:val="es-AR"/>
        </w:rPr>
        <w:t xml:space="preserve">Responsabilidades </w:t>
      </w:r>
      <w:r w:rsidR="00514F34">
        <w:rPr>
          <w:rFonts w:ascii="Calibri" w:hAnsi="Calibri" w:cs="Calibri"/>
          <w:b/>
          <w:bCs/>
          <w:color w:val="000000"/>
          <w:u w:val="single"/>
          <w:lang w:val="es-AR"/>
        </w:rPr>
        <w:t>C</w:t>
      </w:r>
      <w:r w:rsidRPr="00514F34">
        <w:rPr>
          <w:rFonts w:ascii="Calibri" w:hAnsi="Calibri" w:cs="Calibri"/>
          <w:b/>
          <w:bCs/>
          <w:color w:val="000000"/>
          <w:u w:val="single"/>
          <w:lang w:val="es-AR"/>
        </w:rPr>
        <w:t xml:space="preserve">lave con </w:t>
      </w:r>
      <w:r w:rsidR="00514F34">
        <w:rPr>
          <w:rFonts w:ascii="Calibri" w:hAnsi="Calibri" w:cs="Calibri"/>
          <w:b/>
          <w:bCs/>
          <w:color w:val="000000"/>
          <w:u w:val="single"/>
          <w:lang w:val="es-AR"/>
        </w:rPr>
        <w:t>r</w:t>
      </w:r>
      <w:r w:rsidRPr="00514F34">
        <w:rPr>
          <w:rFonts w:ascii="Calibri" w:hAnsi="Calibri" w:cs="Calibri"/>
          <w:b/>
          <w:bCs/>
          <w:color w:val="000000"/>
          <w:u w:val="single"/>
          <w:lang w:val="es-AR"/>
        </w:rPr>
        <w:t xml:space="preserve">elación al </w:t>
      </w:r>
      <w:r w:rsidR="00514F34">
        <w:rPr>
          <w:rFonts w:ascii="Calibri" w:hAnsi="Calibri" w:cs="Calibri"/>
          <w:b/>
          <w:bCs/>
          <w:color w:val="000000"/>
          <w:u w:val="single"/>
          <w:lang w:val="es-AR"/>
        </w:rPr>
        <w:t>A</w:t>
      </w:r>
      <w:r w:rsidRPr="00514F34">
        <w:rPr>
          <w:rFonts w:ascii="Calibri" w:hAnsi="Calibri" w:cs="Calibri"/>
          <w:b/>
          <w:bCs/>
          <w:color w:val="000000"/>
          <w:u w:val="single"/>
          <w:lang w:val="es-AR"/>
        </w:rPr>
        <w:t xml:space="preserve">nálisis </w:t>
      </w:r>
      <w:r w:rsidR="00514F34">
        <w:rPr>
          <w:rFonts w:ascii="Calibri" w:hAnsi="Calibri" w:cs="Calibri"/>
          <w:b/>
          <w:bCs/>
          <w:color w:val="000000"/>
          <w:u w:val="single"/>
          <w:lang w:val="es-AR"/>
        </w:rPr>
        <w:t>S</w:t>
      </w:r>
      <w:r w:rsidRPr="00514F34">
        <w:rPr>
          <w:rFonts w:ascii="Calibri" w:hAnsi="Calibri" w:cs="Calibri"/>
          <w:b/>
          <w:bCs/>
          <w:color w:val="000000"/>
          <w:u w:val="single"/>
          <w:lang w:val="es-AR"/>
        </w:rPr>
        <w:t xml:space="preserve">istemático del </w:t>
      </w:r>
      <w:r w:rsidR="00514F34">
        <w:rPr>
          <w:rFonts w:ascii="Calibri" w:hAnsi="Calibri" w:cs="Calibri"/>
          <w:b/>
          <w:bCs/>
          <w:color w:val="000000"/>
          <w:u w:val="single"/>
          <w:lang w:val="es-AR"/>
        </w:rPr>
        <w:t>P</w:t>
      </w:r>
      <w:r w:rsidRPr="00514F34">
        <w:rPr>
          <w:rFonts w:ascii="Calibri" w:hAnsi="Calibri" w:cs="Calibri"/>
          <w:b/>
          <w:bCs/>
          <w:color w:val="000000"/>
          <w:u w:val="single"/>
          <w:lang w:val="es-AR"/>
        </w:rPr>
        <w:t xml:space="preserve">royecto en </w:t>
      </w:r>
      <w:r w:rsidR="00514F34">
        <w:rPr>
          <w:rFonts w:ascii="Calibri" w:hAnsi="Calibri" w:cs="Calibri"/>
          <w:b/>
          <w:bCs/>
          <w:color w:val="000000"/>
          <w:u w:val="single"/>
          <w:lang w:val="es-AR"/>
        </w:rPr>
        <w:t>G</w:t>
      </w:r>
      <w:r w:rsidRPr="00514F34">
        <w:rPr>
          <w:rFonts w:ascii="Calibri" w:hAnsi="Calibri" w:cs="Calibri"/>
          <w:b/>
          <w:bCs/>
          <w:color w:val="000000"/>
          <w:u w:val="single"/>
          <w:lang w:val="es-AR"/>
        </w:rPr>
        <w:t>eneral</w:t>
      </w:r>
    </w:p>
    <w:p w14:paraId="4B5AC1D9" w14:textId="77777777" w:rsidR="00626415" w:rsidRPr="00C264CA" w:rsidRDefault="00626415" w:rsidP="00626415">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El Consultor Legal deberá conducir un análisis sistemático de los contratos a partir de una muestra representativa de los mismos (por ej. de diferentes locaciones, de diferentes tamaños, de contratistas públicos o privados) para cubrir los dos primeros puntos de sus responsabilidades detallados en el titulo anterior. El consultor también deberá verificar a partir de distintas fuentes el cumplimiento con los requisitos obrantes en los contratos respecto de las prácticas concretas que se realizan en el terreno.</w:t>
      </w:r>
    </w:p>
    <w:p w14:paraId="4B5AC1DA" w14:textId="0687B09E" w:rsidR="00626415" w:rsidRPr="00C264CA" w:rsidRDefault="00626415" w:rsidP="00626415">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 xml:space="preserve">El consultor deberá proveer un análisis de los hallazgos clave, identificando las áreas para implementar mejoras, y un plan de acción </w:t>
      </w:r>
      <w:r w:rsidR="00B608C1" w:rsidRPr="00C264CA">
        <w:rPr>
          <w:sz w:val="22"/>
          <w:szCs w:val="23"/>
          <w:lang w:val="es-AR"/>
        </w:rPr>
        <w:t>para implementar</w:t>
      </w:r>
      <w:r w:rsidRPr="00C264CA">
        <w:rPr>
          <w:sz w:val="22"/>
          <w:szCs w:val="23"/>
          <w:lang w:val="es-AR"/>
        </w:rPr>
        <w:t xml:space="preserve"> las mejoras que asegure que los contratos puedan cumplir con la legislación nacional.</w:t>
      </w:r>
    </w:p>
    <w:p w14:paraId="4B5AC1DB" w14:textId="77777777" w:rsidR="00626415" w:rsidRPr="00C264CA" w:rsidRDefault="00626415" w:rsidP="00626415">
      <w:pPr>
        <w:autoSpaceDE w:val="0"/>
        <w:autoSpaceDN w:val="0"/>
        <w:adjustRightInd w:val="0"/>
        <w:spacing w:before="240"/>
        <w:jc w:val="both"/>
        <w:rPr>
          <w:rFonts w:ascii="Calibri" w:hAnsi="Calibri" w:cs="Calibri"/>
          <w:b/>
          <w:bCs/>
          <w:color w:val="000000"/>
          <w:u w:val="single"/>
          <w:lang w:val="es-AR"/>
        </w:rPr>
      </w:pPr>
      <w:r w:rsidRPr="00C264CA">
        <w:rPr>
          <w:rFonts w:ascii="Calibri" w:hAnsi="Calibri" w:cs="Calibri"/>
          <w:b/>
          <w:bCs/>
          <w:color w:val="000000"/>
          <w:u w:val="single"/>
          <w:lang w:val="es-AR"/>
        </w:rPr>
        <w:t>Resultados</w:t>
      </w:r>
    </w:p>
    <w:p w14:paraId="4B5AC1DC" w14:textId="77777777" w:rsidR="00626415" w:rsidRPr="00C264CA" w:rsidRDefault="00626415" w:rsidP="00626415">
      <w:pPr>
        <w:pStyle w:val="Default"/>
        <w:tabs>
          <w:tab w:val="left" w:pos="284"/>
        </w:tabs>
        <w:spacing w:after="120" w:line="276" w:lineRule="auto"/>
        <w:jc w:val="both"/>
        <w:rPr>
          <w:sz w:val="22"/>
          <w:szCs w:val="22"/>
          <w:lang w:val="es-AR"/>
        </w:rPr>
      </w:pPr>
      <w:r w:rsidRPr="00C264CA">
        <w:rPr>
          <w:sz w:val="22"/>
          <w:szCs w:val="22"/>
          <w:lang w:val="es-AR"/>
        </w:rPr>
        <w:t>El consultor deberá preparar los siguientes productos:</w:t>
      </w:r>
    </w:p>
    <w:p w14:paraId="4B5AC1DD" w14:textId="77777777" w:rsidR="00626415" w:rsidRPr="00C264CA" w:rsidRDefault="00626415" w:rsidP="00626415">
      <w:pPr>
        <w:pStyle w:val="Default"/>
        <w:numPr>
          <w:ilvl w:val="0"/>
          <w:numId w:val="11"/>
        </w:numPr>
        <w:tabs>
          <w:tab w:val="left" w:pos="284"/>
        </w:tabs>
        <w:spacing w:after="120" w:line="276" w:lineRule="auto"/>
        <w:ind w:left="0" w:firstLine="0"/>
        <w:jc w:val="both"/>
        <w:rPr>
          <w:sz w:val="22"/>
          <w:szCs w:val="22"/>
          <w:lang w:val="es-AR"/>
        </w:rPr>
      </w:pPr>
      <w:r w:rsidRPr="00C264CA">
        <w:rPr>
          <w:sz w:val="22"/>
          <w:szCs w:val="22"/>
          <w:lang w:val="es-AR"/>
        </w:rPr>
        <w:t>Un informe que cubra los aspectos legales del incidente o del accidente.</w:t>
      </w:r>
    </w:p>
    <w:p w14:paraId="4B5AC1DE" w14:textId="77777777" w:rsidR="00626415" w:rsidRPr="00C264CA" w:rsidRDefault="00626415" w:rsidP="00626415">
      <w:pPr>
        <w:pStyle w:val="Default"/>
        <w:numPr>
          <w:ilvl w:val="0"/>
          <w:numId w:val="11"/>
        </w:numPr>
        <w:tabs>
          <w:tab w:val="left" w:pos="284"/>
        </w:tabs>
        <w:spacing w:after="120" w:line="276" w:lineRule="auto"/>
        <w:ind w:left="0" w:firstLine="0"/>
        <w:jc w:val="both"/>
        <w:rPr>
          <w:sz w:val="22"/>
          <w:szCs w:val="22"/>
          <w:lang w:val="es-AR"/>
        </w:rPr>
      </w:pPr>
      <w:r w:rsidRPr="00C264CA">
        <w:rPr>
          <w:sz w:val="22"/>
          <w:szCs w:val="22"/>
          <w:lang w:val="es-AR"/>
        </w:rPr>
        <w:t>Un informe que cubra el análisis legal sistemático del proyecto completo.</w:t>
      </w:r>
    </w:p>
    <w:p w14:paraId="4B5AC1DF" w14:textId="7A7EEF5E" w:rsidR="00626415" w:rsidRPr="00C264CA" w:rsidRDefault="00626415" w:rsidP="00626415">
      <w:pPr>
        <w:autoSpaceDE w:val="0"/>
        <w:autoSpaceDN w:val="0"/>
        <w:adjustRightInd w:val="0"/>
        <w:spacing w:before="240"/>
        <w:jc w:val="both"/>
        <w:rPr>
          <w:rFonts w:ascii="Calibri" w:hAnsi="Calibri" w:cs="Calibri"/>
          <w:b/>
          <w:bCs/>
          <w:color w:val="000000"/>
          <w:u w:val="single"/>
          <w:lang w:val="es-AR"/>
        </w:rPr>
      </w:pPr>
      <w:r w:rsidRPr="00C264CA">
        <w:rPr>
          <w:rFonts w:ascii="Calibri" w:hAnsi="Calibri" w:cs="Calibri"/>
          <w:b/>
          <w:bCs/>
          <w:color w:val="000000"/>
          <w:u w:val="single"/>
          <w:lang w:val="es-AR"/>
        </w:rPr>
        <w:t xml:space="preserve">Tiempo </w:t>
      </w:r>
      <w:r w:rsidR="00514F34">
        <w:rPr>
          <w:rFonts w:ascii="Calibri" w:hAnsi="Calibri" w:cs="Calibri"/>
          <w:b/>
          <w:bCs/>
          <w:color w:val="000000"/>
          <w:u w:val="single"/>
          <w:lang w:val="es-AR"/>
        </w:rPr>
        <w:t>P</w:t>
      </w:r>
      <w:r w:rsidRPr="00C264CA">
        <w:rPr>
          <w:rFonts w:ascii="Calibri" w:hAnsi="Calibri" w:cs="Calibri"/>
          <w:b/>
          <w:bCs/>
          <w:color w:val="000000"/>
          <w:u w:val="single"/>
          <w:lang w:val="es-AR"/>
        </w:rPr>
        <w:t xml:space="preserve">revisto para las </w:t>
      </w:r>
      <w:r w:rsidR="00514F34">
        <w:rPr>
          <w:rFonts w:ascii="Calibri" w:hAnsi="Calibri" w:cs="Calibri"/>
          <w:b/>
          <w:bCs/>
          <w:color w:val="000000"/>
          <w:u w:val="single"/>
          <w:lang w:val="es-AR"/>
        </w:rPr>
        <w:t>T</w:t>
      </w:r>
      <w:r w:rsidRPr="00C264CA">
        <w:rPr>
          <w:rFonts w:ascii="Calibri" w:hAnsi="Calibri" w:cs="Calibri"/>
          <w:b/>
          <w:bCs/>
          <w:color w:val="000000"/>
          <w:u w:val="single"/>
          <w:lang w:val="es-AR"/>
        </w:rPr>
        <w:t>areas</w:t>
      </w:r>
    </w:p>
    <w:p w14:paraId="4B5AC1E0" w14:textId="1E8F5A64" w:rsidR="00626415" w:rsidRPr="00C264CA" w:rsidRDefault="00626415" w:rsidP="00626415">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 xml:space="preserve">El informe legal preliminar sobre el incidente o el accidente deberá ser </w:t>
      </w:r>
      <w:r w:rsidR="00B608C1" w:rsidRPr="00C264CA">
        <w:rPr>
          <w:rFonts w:ascii="Calibri" w:hAnsi="Calibri" w:cs="Calibri"/>
          <w:bCs/>
          <w:color w:val="000000"/>
          <w:lang w:val="es-AR"/>
        </w:rPr>
        <w:t>enviado dentro</w:t>
      </w:r>
      <w:r w:rsidRPr="00C264CA">
        <w:rPr>
          <w:rFonts w:ascii="Calibri" w:hAnsi="Calibri" w:cs="Calibri"/>
          <w:bCs/>
          <w:color w:val="000000"/>
          <w:lang w:val="es-AR"/>
        </w:rPr>
        <w:t xml:space="preserve"> de los (…) días de haber dado comienzo el contrato de consultoría. El informe final deberá ser remitido dentro de los (…) días de haber recibido los comentarios sobre el informe preliminar antes entregado.</w:t>
      </w:r>
    </w:p>
    <w:p w14:paraId="4B5AC1E1" w14:textId="6C3645B6" w:rsidR="00626415" w:rsidRPr="00C264CA" w:rsidRDefault="00626415" w:rsidP="00626415">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 xml:space="preserve">El informe preliminar legal sobre el </w:t>
      </w:r>
      <w:r w:rsidR="000E3108" w:rsidRPr="00C264CA">
        <w:rPr>
          <w:rFonts w:ascii="Calibri" w:hAnsi="Calibri" w:cs="Calibri"/>
          <w:bCs/>
          <w:color w:val="000000"/>
          <w:lang w:val="es-AR"/>
        </w:rPr>
        <w:t>p</w:t>
      </w:r>
      <w:r w:rsidRPr="00C264CA">
        <w:rPr>
          <w:rFonts w:ascii="Calibri" w:hAnsi="Calibri" w:cs="Calibri"/>
          <w:bCs/>
          <w:color w:val="000000"/>
          <w:lang w:val="es-AR"/>
        </w:rPr>
        <w:t>royecto completo deberá ser enviado dentro de las (…) semanas de haber dado comienzo el contrato de consultoría. El informe final deberá ser remitido dentro de las (…) semanas de haber recibido los comentarios sobre el informe preliminar antes entregado.</w:t>
      </w:r>
    </w:p>
    <w:p w14:paraId="4B5AC1E2" w14:textId="77777777" w:rsidR="00626415" w:rsidRPr="00C264CA" w:rsidRDefault="00626415" w:rsidP="00626415">
      <w:pPr>
        <w:autoSpaceDE w:val="0"/>
        <w:autoSpaceDN w:val="0"/>
        <w:adjustRightInd w:val="0"/>
        <w:spacing w:before="240"/>
        <w:jc w:val="both"/>
        <w:rPr>
          <w:rFonts w:ascii="Calibri" w:hAnsi="Calibri" w:cs="Calibri"/>
          <w:b/>
          <w:bCs/>
          <w:color w:val="000000"/>
          <w:sz w:val="23"/>
          <w:szCs w:val="23"/>
          <w:u w:val="single"/>
          <w:lang w:val="es-AR"/>
        </w:rPr>
      </w:pPr>
      <w:r w:rsidRPr="00C264CA">
        <w:rPr>
          <w:rFonts w:ascii="Calibri" w:hAnsi="Calibri" w:cs="Calibri"/>
          <w:b/>
          <w:bCs/>
          <w:color w:val="000000"/>
          <w:sz w:val="23"/>
          <w:szCs w:val="23"/>
          <w:u w:val="single"/>
          <w:lang w:val="es-AR"/>
        </w:rPr>
        <w:t>Confidencialidad</w:t>
      </w:r>
    </w:p>
    <w:p w14:paraId="4B5AC1E3" w14:textId="77777777" w:rsidR="000037AF" w:rsidRPr="00C264CA" w:rsidRDefault="00626415" w:rsidP="00626415">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lastRenderedPageBreak/>
        <w:t>Todos los documentos que les sean provistos a los consultores para llevar a cabos sus tareas deberán ser considerados confidenciales salvo que se obtenga una autorización expresa en contrario para su revelación pública.</w:t>
      </w:r>
      <w:r w:rsidR="000037AF" w:rsidRPr="00C264CA">
        <w:rPr>
          <w:rFonts w:ascii="Calibri" w:hAnsi="Calibri" w:cs="Calibri"/>
          <w:bCs/>
          <w:color w:val="000000"/>
          <w:lang w:val="es-AR"/>
        </w:rPr>
        <w:br w:type="page"/>
      </w:r>
    </w:p>
    <w:p w14:paraId="4B5AC1E4" w14:textId="1A180117" w:rsidR="00A66C8E" w:rsidRPr="00C264CA" w:rsidRDefault="000037AF" w:rsidP="00845A20">
      <w:pPr>
        <w:pStyle w:val="Heading1"/>
        <w:numPr>
          <w:ilvl w:val="0"/>
          <w:numId w:val="0"/>
        </w:numPr>
        <w:ind w:left="1276" w:hanging="1276"/>
        <w:rPr>
          <w:lang w:val="es-AR"/>
        </w:rPr>
      </w:pPr>
      <w:bookmarkStart w:id="28" w:name="_Toc6524493"/>
      <w:r w:rsidRPr="00C264CA">
        <w:rPr>
          <w:lang w:val="es-AR"/>
        </w:rPr>
        <w:lastRenderedPageBreak/>
        <w:t xml:space="preserve">ANEXO 5. </w:t>
      </w:r>
      <w:r w:rsidR="00845A20" w:rsidRPr="00C264CA">
        <w:rPr>
          <w:lang w:val="es-AR"/>
        </w:rPr>
        <w:t xml:space="preserve"> </w:t>
      </w:r>
      <w:r w:rsidRPr="00C264CA">
        <w:rPr>
          <w:lang w:val="es-AR"/>
        </w:rPr>
        <w:t xml:space="preserve">Términos de Referencia </w:t>
      </w:r>
      <w:r w:rsidR="00912079" w:rsidRPr="00C264CA">
        <w:rPr>
          <w:lang w:val="es-AR"/>
        </w:rPr>
        <w:t>S</w:t>
      </w:r>
      <w:r w:rsidRPr="00C264CA">
        <w:rPr>
          <w:lang w:val="es-AR"/>
        </w:rPr>
        <w:t xml:space="preserve">ugeridos para la </w:t>
      </w:r>
      <w:r w:rsidR="00912079" w:rsidRPr="00C264CA">
        <w:rPr>
          <w:lang w:val="es-AR"/>
        </w:rPr>
        <w:t>C</w:t>
      </w:r>
      <w:r w:rsidRPr="00C264CA">
        <w:rPr>
          <w:lang w:val="es-AR"/>
        </w:rPr>
        <w:t xml:space="preserve">ontratación de un Monitoreo Independiente por una </w:t>
      </w:r>
      <w:r w:rsidR="00912079" w:rsidRPr="00C264CA">
        <w:rPr>
          <w:lang w:val="es-AR"/>
        </w:rPr>
        <w:t>T</w:t>
      </w:r>
      <w:r w:rsidRPr="00C264CA">
        <w:rPr>
          <w:lang w:val="es-AR"/>
        </w:rPr>
        <w:t xml:space="preserve">ercera </w:t>
      </w:r>
      <w:r w:rsidR="00912079" w:rsidRPr="00C264CA">
        <w:rPr>
          <w:lang w:val="es-AR"/>
        </w:rPr>
        <w:t>P</w:t>
      </w:r>
      <w:r w:rsidRPr="00C264CA">
        <w:rPr>
          <w:lang w:val="es-AR"/>
        </w:rPr>
        <w:t xml:space="preserve">arte de la </w:t>
      </w:r>
      <w:r w:rsidR="00912079" w:rsidRPr="00C264CA">
        <w:rPr>
          <w:lang w:val="es-AR"/>
        </w:rPr>
        <w:t>P</w:t>
      </w:r>
      <w:r w:rsidRPr="00C264CA">
        <w:rPr>
          <w:lang w:val="es-AR"/>
        </w:rPr>
        <w:t xml:space="preserve">otencial </w:t>
      </w:r>
      <w:r w:rsidR="00912079" w:rsidRPr="00C264CA">
        <w:rPr>
          <w:lang w:val="es-AR"/>
        </w:rPr>
        <w:t>E</w:t>
      </w:r>
      <w:r w:rsidRPr="00C264CA">
        <w:rPr>
          <w:lang w:val="es-AR"/>
        </w:rPr>
        <w:t>xistencia de Trabajo Forzado o de Trabajo Infantil</w:t>
      </w:r>
      <w:bookmarkEnd w:id="28"/>
    </w:p>
    <w:p w14:paraId="4B5AC1E5" w14:textId="77777777" w:rsidR="0015000C" w:rsidRPr="00C264CA" w:rsidRDefault="0015000C" w:rsidP="0015000C">
      <w:pPr>
        <w:autoSpaceDE w:val="0"/>
        <w:autoSpaceDN w:val="0"/>
        <w:adjustRightInd w:val="0"/>
        <w:spacing w:before="240"/>
        <w:rPr>
          <w:rFonts w:ascii="Calibri" w:hAnsi="Calibri" w:cs="Calibri"/>
          <w:b/>
          <w:bCs/>
          <w:color w:val="000000"/>
          <w:u w:val="single"/>
          <w:lang w:val="es-AR"/>
        </w:rPr>
      </w:pPr>
      <w:r w:rsidRPr="00C264CA">
        <w:rPr>
          <w:rFonts w:ascii="Calibri" w:hAnsi="Calibri" w:cs="Calibri"/>
          <w:b/>
          <w:bCs/>
          <w:color w:val="000000"/>
          <w:u w:val="single"/>
          <w:lang w:val="es-AR"/>
        </w:rPr>
        <w:t>Antecedentes</w:t>
      </w:r>
    </w:p>
    <w:p w14:paraId="4B5AC1E6" w14:textId="48CA7281" w:rsidR="0015000C" w:rsidRPr="00C264CA" w:rsidRDefault="0015000C" w:rsidP="0015000C">
      <w:pPr>
        <w:autoSpaceDE w:val="0"/>
        <w:autoSpaceDN w:val="0"/>
        <w:adjustRightInd w:val="0"/>
        <w:jc w:val="both"/>
        <w:rPr>
          <w:rFonts w:ascii="Calibri" w:hAnsi="Calibri" w:cs="Calibri"/>
          <w:bCs/>
          <w:lang w:val="es-AR"/>
        </w:rPr>
      </w:pPr>
      <w:r w:rsidRPr="00C264CA">
        <w:rPr>
          <w:rFonts w:ascii="Calibri" w:hAnsi="Calibri" w:cs="Calibri"/>
          <w:bCs/>
          <w:color w:val="000000"/>
          <w:lang w:val="es-AR"/>
        </w:rPr>
        <w:t xml:space="preserve">El </w:t>
      </w:r>
      <w:r w:rsidR="000E3108" w:rsidRPr="00C264CA">
        <w:rPr>
          <w:rFonts w:ascii="Calibri" w:hAnsi="Calibri" w:cs="Calibri"/>
          <w:bCs/>
          <w:color w:val="000000"/>
          <w:lang w:val="es-AR"/>
        </w:rPr>
        <w:t>p</w:t>
      </w:r>
      <w:r w:rsidRPr="00C264CA">
        <w:rPr>
          <w:rFonts w:ascii="Calibri" w:hAnsi="Calibri" w:cs="Calibri"/>
          <w:bCs/>
          <w:color w:val="000000"/>
          <w:lang w:val="es-AR"/>
        </w:rPr>
        <w:t xml:space="preserve">royecto fue aprobado por el Directorio del Banco el (…) y su inicio se efectivizó el (…). El Objetivo de Desarrollo del </w:t>
      </w:r>
      <w:r w:rsidR="000E3108" w:rsidRPr="00C264CA">
        <w:rPr>
          <w:rFonts w:ascii="Calibri" w:hAnsi="Calibri" w:cs="Calibri"/>
          <w:bCs/>
          <w:color w:val="000000"/>
          <w:lang w:val="es-AR"/>
        </w:rPr>
        <w:t>P</w:t>
      </w:r>
      <w:r w:rsidRPr="00C264CA">
        <w:rPr>
          <w:rFonts w:ascii="Calibri" w:hAnsi="Calibri" w:cs="Calibri"/>
          <w:bCs/>
          <w:color w:val="000000"/>
          <w:lang w:val="es-AR"/>
        </w:rPr>
        <w:t xml:space="preserve">royecto es (…). El Proyecto consiste de (…)  en (…). Las </w:t>
      </w:r>
      <w:r w:rsidR="000E3108" w:rsidRPr="00C264CA">
        <w:rPr>
          <w:rFonts w:ascii="Calibri" w:hAnsi="Calibri" w:cs="Calibri"/>
          <w:bCs/>
          <w:color w:val="000000"/>
          <w:lang w:val="es-AR"/>
        </w:rPr>
        <w:t>o</w:t>
      </w:r>
      <w:r w:rsidRPr="00C264CA">
        <w:rPr>
          <w:rFonts w:ascii="Calibri" w:hAnsi="Calibri" w:cs="Calibri"/>
          <w:bCs/>
          <w:color w:val="000000"/>
          <w:lang w:val="es-AR"/>
        </w:rPr>
        <w:t xml:space="preserve">bras de construcción comenzaron el </w:t>
      </w:r>
      <w:r w:rsidRPr="00C264CA">
        <w:rPr>
          <w:rFonts w:ascii="Calibri" w:hAnsi="Calibri" w:cs="Calibri"/>
          <w:bCs/>
          <w:lang w:val="es-AR"/>
        </w:rPr>
        <w:t>(…) y se encuentran actualmente en curso. La fecha de cierre del proyecto es (…).</w:t>
      </w:r>
    </w:p>
    <w:p w14:paraId="4B5AC1E7" w14:textId="242A5074" w:rsidR="0015000C" w:rsidRPr="00C264CA" w:rsidRDefault="0015000C" w:rsidP="0015000C">
      <w:pPr>
        <w:autoSpaceDE w:val="0"/>
        <w:autoSpaceDN w:val="0"/>
        <w:adjustRightInd w:val="0"/>
        <w:jc w:val="both"/>
        <w:rPr>
          <w:rFonts w:ascii="Calibri" w:hAnsi="Calibri" w:cs="Calibri"/>
          <w:bCs/>
          <w:i/>
          <w:lang w:val="es-AR"/>
        </w:rPr>
      </w:pPr>
      <w:r w:rsidRPr="00C264CA">
        <w:rPr>
          <w:rFonts w:ascii="Calibri" w:hAnsi="Calibri" w:cs="Calibri"/>
          <w:bCs/>
          <w:lang w:val="es-AR"/>
        </w:rPr>
        <w:t>El proyecto cuenta con Estudios de Impacto Ambiental y Social (EIAS) (…) y Planes de Gestión Ambiental y Social (PGAS) desarrollados para el Documento de Evaluación del Proyecto (PAD, por sus siglas en inglés) (</w:t>
      </w:r>
      <w:r w:rsidRPr="00C264CA">
        <w:rPr>
          <w:rFonts w:ascii="Calibri" w:hAnsi="Calibri" w:cs="Calibri"/>
          <w:bCs/>
          <w:i/>
          <w:lang w:val="es-AR"/>
        </w:rPr>
        <w:t>adaptar según sea necesario)</w:t>
      </w:r>
      <w:r w:rsidRPr="00C264CA">
        <w:rPr>
          <w:rFonts w:ascii="Calibri" w:hAnsi="Calibri" w:cs="Calibri"/>
          <w:bCs/>
          <w:lang w:val="es-AR"/>
        </w:rPr>
        <w:t xml:space="preserve">. Todos los documentos de Salvaguardas incluyen medidas para prevenir o reducir los riesgos en el </w:t>
      </w:r>
      <w:r w:rsidR="007C05ED">
        <w:rPr>
          <w:rFonts w:ascii="Calibri" w:hAnsi="Calibri" w:cs="Calibri"/>
          <w:bCs/>
          <w:lang w:val="es-AR"/>
        </w:rPr>
        <w:t>Á</w:t>
      </w:r>
      <w:r w:rsidRPr="00C264CA">
        <w:rPr>
          <w:rFonts w:ascii="Calibri" w:hAnsi="Calibri" w:cs="Calibri"/>
          <w:bCs/>
          <w:lang w:val="es-AR"/>
        </w:rPr>
        <w:t xml:space="preserve">rea de </w:t>
      </w:r>
      <w:r w:rsidR="00E538CD">
        <w:rPr>
          <w:rFonts w:ascii="Calibri" w:hAnsi="Calibri" w:cs="Calibri"/>
          <w:bCs/>
          <w:lang w:val="es-AR"/>
        </w:rPr>
        <w:t>Salud y Seguridad</w:t>
      </w:r>
      <w:r w:rsidRPr="00C264CA">
        <w:rPr>
          <w:rFonts w:ascii="Calibri" w:hAnsi="Calibri" w:cs="Calibri"/>
          <w:bCs/>
          <w:lang w:val="es-AR"/>
        </w:rPr>
        <w:t xml:space="preserve"> Ocupacional (SSO), incluyendo la posibilidad de trabajo forzado de adultos o de niños. El PGAS incluye como requisitos </w:t>
      </w:r>
      <w:r w:rsidRPr="00C264CA">
        <w:rPr>
          <w:rFonts w:ascii="Calibri" w:hAnsi="Calibri" w:cs="Calibri"/>
          <w:bCs/>
          <w:i/>
          <w:lang w:val="es-AR"/>
        </w:rPr>
        <w:t>(resumir las principales medidas aquí).</w:t>
      </w:r>
    </w:p>
    <w:p w14:paraId="4B5AC1E8" w14:textId="7604D6B9" w:rsidR="0015000C" w:rsidRPr="00C264CA" w:rsidRDefault="0015000C" w:rsidP="0015000C">
      <w:pPr>
        <w:autoSpaceDE w:val="0"/>
        <w:autoSpaceDN w:val="0"/>
        <w:adjustRightInd w:val="0"/>
        <w:spacing w:before="240"/>
        <w:rPr>
          <w:rFonts w:ascii="Calibri" w:hAnsi="Calibri" w:cs="Calibri"/>
          <w:b/>
          <w:bCs/>
          <w:color w:val="000000"/>
          <w:u w:val="single"/>
          <w:lang w:val="es-AR"/>
        </w:rPr>
      </w:pPr>
      <w:r w:rsidRPr="00C264CA">
        <w:rPr>
          <w:rFonts w:ascii="Calibri" w:hAnsi="Calibri" w:cs="Calibri"/>
          <w:b/>
          <w:bCs/>
          <w:color w:val="000000"/>
          <w:u w:val="single"/>
          <w:lang w:val="es-AR"/>
        </w:rPr>
        <w:t xml:space="preserve">Descripción del </w:t>
      </w:r>
      <w:r w:rsidR="00D755D8">
        <w:rPr>
          <w:rFonts w:ascii="Calibri" w:hAnsi="Calibri" w:cs="Calibri"/>
          <w:b/>
          <w:bCs/>
          <w:color w:val="000000"/>
          <w:u w:val="single"/>
          <w:lang w:val="es-AR"/>
        </w:rPr>
        <w:t>T</w:t>
      </w:r>
      <w:r w:rsidRPr="00C264CA">
        <w:rPr>
          <w:rFonts w:ascii="Calibri" w:hAnsi="Calibri" w:cs="Calibri"/>
          <w:b/>
          <w:bCs/>
          <w:color w:val="000000"/>
          <w:u w:val="single"/>
          <w:lang w:val="es-AR"/>
        </w:rPr>
        <w:t xml:space="preserve">ópico o de la </w:t>
      </w:r>
      <w:r w:rsidR="00D755D8">
        <w:rPr>
          <w:rFonts w:ascii="Calibri" w:hAnsi="Calibri" w:cs="Calibri"/>
          <w:b/>
          <w:bCs/>
          <w:color w:val="000000"/>
          <w:u w:val="single"/>
          <w:lang w:val="es-AR"/>
        </w:rPr>
        <w:t>D</w:t>
      </w:r>
      <w:r w:rsidRPr="00C264CA">
        <w:rPr>
          <w:rFonts w:ascii="Calibri" w:hAnsi="Calibri" w:cs="Calibri"/>
          <w:b/>
          <w:bCs/>
          <w:color w:val="000000"/>
          <w:u w:val="single"/>
          <w:lang w:val="es-AR"/>
        </w:rPr>
        <w:t xml:space="preserve">enuncia si así </w:t>
      </w:r>
      <w:r w:rsidR="00D755D8">
        <w:rPr>
          <w:rFonts w:ascii="Calibri" w:hAnsi="Calibri" w:cs="Calibri"/>
          <w:b/>
          <w:bCs/>
          <w:color w:val="000000"/>
          <w:u w:val="single"/>
          <w:lang w:val="es-AR"/>
        </w:rPr>
        <w:t>C</w:t>
      </w:r>
      <w:r w:rsidRPr="00C264CA">
        <w:rPr>
          <w:rFonts w:ascii="Calibri" w:hAnsi="Calibri" w:cs="Calibri"/>
          <w:b/>
          <w:bCs/>
          <w:color w:val="000000"/>
          <w:u w:val="single"/>
          <w:lang w:val="es-AR"/>
        </w:rPr>
        <w:t>orresponde</w:t>
      </w:r>
    </w:p>
    <w:p w14:paraId="4B5AC1E9" w14:textId="1C8E2379" w:rsidR="0015000C" w:rsidRPr="00C264CA" w:rsidRDefault="0015000C" w:rsidP="0015000C">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 xml:space="preserve">Un monitoreo independiente por una tercera parte será el que permita mejorar los resultados del proyecto durante todo el desarrollo </w:t>
      </w:r>
      <w:r w:rsidR="00B608C1" w:rsidRPr="00C264CA">
        <w:rPr>
          <w:rFonts w:ascii="Calibri" w:hAnsi="Calibri" w:cs="Calibri"/>
          <w:bCs/>
          <w:color w:val="000000"/>
          <w:lang w:val="es-AR"/>
        </w:rPr>
        <w:t>de este</w:t>
      </w:r>
      <w:r w:rsidRPr="00C264CA">
        <w:rPr>
          <w:rFonts w:ascii="Calibri" w:hAnsi="Calibri" w:cs="Calibri"/>
          <w:bCs/>
          <w:color w:val="000000"/>
          <w:lang w:val="es-AR"/>
        </w:rPr>
        <w:t xml:space="preserve"> al poder disponer tempranamente de información sobre el curso de la implementación del proyecto, que a su vez esté orientada hacia los logros y los resultados.</w:t>
      </w:r>
    </w:p>
    <w:p w14:paraId="4B5AC1EA" w14:textId="77777777" w:rsidR="0015000C" w:rsidRPr="00C264CA" w:rsidRDefault="0015000C" w:rsidP="0015000C">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El objetivo es realizar un monitoreo periódico del proyecto (o de la cartera de proyectos) sobre los temas relacionados con el potencial empleo de trabajo forzado o de trabajo infantil (tal como se encuentran definidos en las Convenciones internacionales y en la legislación nacional).</w:t>
      </w:r>
    </w:p>
    <w:p w14:paraId="4B5AC1EB" w14:textId="77777777" w:rsidR="0015000C" w:rsidRPr="00C264CA" w:rsidRDefault="0015000C" w:rsidP="0015000C">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Para llevar a cabo el monitoreo periódico de los aspectos relacionados con el potencial trabajo forzado de niños o adultos en áreas especificadas del proyecto se contratará una firma consultora o un consultor independiente.</w:t>
      </w:r>
    </w:p>
    <w:p w14:paraId="4B5AC1EC" w14:textId="77777777" w:rsidR="0015000C" w:rsidRPr="00C264CA" w:rsidRDefault="0015000C" w:rsidP="0015000C">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La firma/consultor también deberá diseñar y gestionar un sistema de recuperación de información que le permita recolectar y realizar la inspección detallada de los reportes (existentes) sobre temas relacionados con el trabajo forzado que puedan estar relacionados con el/los proyecto(s). La firma/consultor deberá (asimismo) preparar evaluaciones e informes periódicos que permitan hacer un seguimiento de cualquier posible evidencia del empleo de trabajo forzado en conexión con el/los proyecto(s) y deberá brindar recomendaciones acerca de la necesidad de fortalecer las medidas implementadas por el proyecto a este respecto, y en tal caso deberá describir de qué forma.</w:t>
      </w:r>
    </w:p>
    <w:p w14:paraId="4B5AC1ED" w14:textId="52C7E81E" w:rsidR="0015000C" w:rsidRPr="00C264CA" w:rsidRDefault="0015000C" w:rsidP="0015000C">
      <w:pPr>
        <w:autoSpaceDE w:val="0"/>
        <w:autoSpaceDN w:val="0"/>
        <w:adjustRightInd w:val="0"/>
        <w:spacing w:before="240"/>
        <w:jc w:val="both"/>
        <w:rPr>
          <w:rFonts w:ascii="Calibri" w:hAnsi="Calibri" w:cs="Calibri"/>
          <w:b/>
          <w:bCs/>
          <w:color w:val="000000"/>
          <w:sz w:val="23"/>
          <w:szCs w:val="23"/>
          <w:u w:val="single"/>
          <w:lang w:val="es-AR"/>
        </w:rPr>
      </w:pPr>
      <w:r w:rsidRPr="00C264CA">
        <w:rPr>
          <w:rFonts w:ascii="Calibri" w:hAnsi="Calibri" w:cs="Calibri"/>
          <w:b/>
          <w:bCs/>
          <w:color w:val="000000"/>
          <w:sz w:val="23"/>
          <w:szCs w:val="23"/>
          <w:u w:val="single"/>
          <w:lang w:val="es-AR"/>
        </w:rPr>
        <w:t xml:space="preserve">Alcance de los </w:t>
      </w:r>
      <w:r w:rsidR="0083407C" w:rsidRPr="00C264CA">
        <w:rPr>
          <w:rFonts w:ascii="Calibri" w:hAnsi="Calibri" w:cs="Calibri"/>
          <w:b/>
          <w:bCs/>
          <w:color w:val="000000"/>
          <w:sz w:val="23"/>
          <w:szCs w:val="23"/>
          <w:u w:val="single"/>
          <w:lang w:val="es-AR"/>
        </w:rPr>
        <w:t>T</w:t>
      </w:r>
      <w:r w:rsidRPr="00C264CA">
        <w:rPr>
          <w:rFonts w:ascii="Calibri" w:hAnsi="Calibri" w:cs="Calibri"/>
          <w:b/>
          <w:bCs/>
          <w:color w:val="000000"/>
          <w:sz w:val="23"/>
          <w:szCs w:val="23"/>
          <w:u w:val="single"/>
          <w:lang w:val="es-AR"/>
        </w:rPr>
        <w:t>rabajos</w:t>
      </w:r>
    </w:p>
    <w:p w14:paraId="4B5AC1EE" w14:textId="77777777" w:rsidR="0015000C" w:rsidRPr="00C264CA" w:rsidRDefault="0015000C" w:rsidP="0015000C">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Etapa de preparación: (i) descripción de las actividades del proyecto, incluyendo a los sitios de las obras, las contrataciones y las funciones de los recursos humanos en los sitios de las obras o áreas de proyecto que se encuentren bajo estudio; (</w:t>
      </w:r>
      <w:proofErr w:type="spellStart"/>
      <w:r w:rsidRPr="00C264CA">
        <w:rPr>
          <w:sz w:val="22"/>
          <w:szCs w:val="23"/>
          <w:lang w:val="es-AR"/>
        </w:rPr>
        <w:t>ii</w:t>
      </w:r>
      <w:proofErr w:type="spellEnd"/>
      <w:r w:rsidRPr="00C264CA">
        <w:rPr>
          <w:sz w:val="22"/>
          <w:szCs w:val="23"/>
          <w:lang w:val="es-AR"/>
        </w:rPr>
        <w:t xml:space="preserve">) análisis diagnóstico sobre las prácticas o </w:t>
      </w:r>
      <w:r w:rsidRPr="00C264CA">
        <w:rPr>
          <w:sz w:val="22"/>
          <w:szCs w:val="23"/>
          <w:lang w:val="es-AR"/>
        </w:rPr>
        <w:lastRenderedPageBreak/>
        <w:t>procedimientos de trabajo y generación de recomendaciones para su mejoramiento, que incluyan a las áreas donde las prácticas de trabajo forzoso o trabajo infantil sean fuente de preocupación; (</w:t>
      </w:r>
      <w:proofErr w:type="spellStart"/>
      <w:r w:rsidRPr="00C264CA">
        <w:rPr>
          <w:sz w:val="22"/>
          <w:szCs w:val="23"/>
          <w:lang w:val="es-AR"/>
        </w:rPr>
        <w:t>iii</w:t>
      </w:r>
      <w:proofErr w:type="spellEnd"/>
      <w:r w:rsidRPr="00C264CA">
        <w:rPr>
          <w:sz w:val="22"/>
          <w:szCs w:val="23"/>
          <w:lang w:val="es-AR"/>
        </w:rPr>
        <w:t>) desarrollar metodologías y materiales detallados que puedan emplearse para implementar un programa de monitoreo y recolectar información.</w:t>
      </w:r>
    </w:p>
    <w:p w14:paraId="4B5AC1EF" w14:textId="77777777" w:rsidR="0015000C" w:rsidRPr="00C264CA" w:rsidRDefault="0015000C" w:rsidP="0015000C">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Visita de reconocimiento a los sitios: (i) identificar, en colaboración con la(s) unidades ejecutoras aquellas áreas donde pueda estar desarrollándose trabajo forzoso de adultos y/o de niños; (</w:t>
      </w:r>
      <w:proofErr w:type="spellStart"/>
      <w:r w:rsidRPr="00C264CA">
        <w:rPr>
          <w:sz w:val="22"/>
          <w:szCs w:val="23"/>
          <w:lang w:val="es-AR"/>
        </w:rPr>
        <w:t>ii</w:t>
      </w:r>
      <w:proofErr w:type="spellEnd"/>
      <w:r w:rsidRPr="00C264CA">
        <w:rPr>
          <w:sz w:val="22"/>
          <w:szCs w:val="23"/>
          <w:lang w:val="es-AR"/>
        </w:rPr>
        <w:t>) llevar a cabo visitas (anunciadas) a los sitios de las áreas especificadas del proyecto para recolectar información o cualquier otra evidencia de posible empleo de trabajo forzado o trabajo infantil.</w:t>
      </w:r>
    </w:p>
    <w:p w14:paraId="4B5AC1F0" w14:textId="77777777" w:rsidR="0015000C" w:rsidRPr="00C264CA" w:rsidRDefault="0015000C" w:rsidP="0015000C">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Evaluación periódica del contexto y de las condiciones locales: (i) desarrollar una metodología para la selección aleatoria de los sitios que vayan a ser visitados como parte de cada misión; (</w:t>
      </w:r>
      <w:proofErr w:type="spellStart"/>
      <w:r w:rsidRPr="00C264CA">
        <w:rPr>
          <w:sz w:val="22"/>
          <w:szCs w:val="23"/>
          <w:lang w:val="es-AR"/>
        </w:rPr>
        <w:t>ii</w:t>
      </w:r>
      <w:proofErr w:type="spellEnd"/>
      <w:r w:rsidRPr="00C264CA">
        <w:rPr>
          <w:sz w:val="22"/>
          <w:szCs w:val="23"/>
          <w:lang w:val="es-AR"/>
        </w:rPr>
        <w:t>) llevar a cabo entrevistas en profundidad con actores locales (</w:t>
      </w:r>
      <w:proofErr w:type="spellStart"/>
      <w:r w:rsidRPr="00C264CA">
        <w:rPr>
          <w:i/>
          <w:sz w:val="22"/>
          <w:szCs w:val="23"/>
          <w:lang w:val="es-AR"/>
        </w:rPr>
        <w:t>stakeholders</w:t>
      </w:r>
      <w:proofErr w:type="spellEnd"/>
      <w:r w:rsidRPr="00C264CA">
        <w:rPr>
          <w:i/>
          <w:sz w:val="22"/>
          <w:szCs w:val="23"/>
          <w:lang w:val="es-AR"/>
        </w:rPr>
        <w:t>)</w:t>
      </w:r>
      <w:r w:rsidRPr="00C264CA">
        <w:rPr>
          <w:sz w:val="22"/>
          <w:szCs w:val="23"/>
          <w:lang w:val="es-AR"/>
        </w:rPr>
        <w:t xml:space="preserve"> como parte de cada visita.</w:t>
      </w:r>
    </w:p>
    <w:p w14:paraId="4B5AC1F1" w14:textId="77777777" w:rsidR="0015000C" w:rsidRPr="00C264CA" w:rsidRDefault="0015000C" w:rsidP="0015000C">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Diseñar y gestionar un sistema de recuperación de información que pueda ser compartido: (i) diseñar y gestionar un sistema de recuperación de información sobre trabajo forzado y trabajo infantil en el proyecto(s) que incluya actualización, procesamiento de los reportes, investigación y seguimiento de los reportes y (</w:t>
      </w:r>
      <w:proofErr w:type="spellStart"/>
      <w:r w:rsidRPr="00C264CA">
        <w:rPr>
          <w:sz w:val="22"/>
          <w:szCs w:val="23"/>
          <w:lang w:val="es-AR"/>
        </w:rPr>
        <w:t>ii</w:t>
      </w:r>
      <w:proofErr w:type="spellEnd"/>
      <w:r w:rsidRPr="00C264CA">
        <w:rPr>
          <w:sz w:val="22"/>
          <w:szCs w:val="23"/>
          <w:lang w:val="es-AR"/>
        </w:rPr>
        <w:t>) diseñar y conducir actividades para concientizar y sensibilizar (sobre el tópico) tanto a las personas que forman parte del proyecto como a los otros actores locales.</w:t>
      </w:r>
    </w:p>
    <w:p w14:paraId="4B5AC1F2" w14:textId="3125834F" w:rsidR="0015000C" w:rsidRPr="00C264CA" w:rsidRDefault="0015000C" w:rsidP="0015000C">
      <w:pPr>
        <w:pStyle w:val="Default"/>
        <w:numPr>
          <w:ilvl w:val="0"/>
          <w:numId w:val="11"/>
        </w:numPr>
        <w:tabs>
          <w:tab w:val="left" w:pos="284"/>
        </w:tabs>
        <w:spacing w:after="240" w:line="276" w:lineRule="auto"/>
        <w:ind w:left="0" w:firstLine="0"/>
        <w:jc w:val="both"/>
        <w:rPr>
          <w:lang w:val="es-AR"/>
        </w:rPr>
      </w:pPr>
      <w:r w:rsidRPr="00C264CA">
        <w:rPr>
          <w:sz w:val="22"/>
          <w:szCs w:val="23"/>
          <w:lang w:val="es-AR"/>
        </w:rPr>
        <w:t>Análisis e informes: (i) preparar informes detallados después de cada misión de monitoreo y (</w:t>
      </w:r>
      <w:proofErr w:type="spellStart"/>
      <w:r w:rsidRPr="00C264CA">
        <w:rPr>
          <w:sz w:val="22"/>
          <w:szCs w:val="23"/>
          <w:lang w:val="es-AR"/>
        </w:rPr>
        <w:t>ii</w:t>
      </w:r>
      <w:proofErr w:type="spellEnd"/>
      <w:r w:rsidRPr="00C264CA">
        <w:rPr>
          <w:sz w:val="22"/>
          <w:szCs w:val="23"/>
          <w:lang w:val="es-AR"/>
        </w:rPr>
        <w:t xml:space="preserve">) preparar informes periódicos detallados durante el proceso recuperación de información. Los informes serán compartidos con el Banco Mundial y con las unidades ejecutoras del </w:t>
      </w:r>
      <w:r w:rsidR="00AD5F2A" w:rsidRPr="00C264CA">
        <w:rPr>
          <w:sz w:val="22"/>
          <w:szCs w:val="23"/>
          <w:lang w:val="es-AR"/>
        </w:rPr>
        <w:t>p</w:t>
      </w:r>
      <w:r w:rsidRPr="00C264CA">
        <w:rPr>
          <w:sz w:val="22"/>
          <w:szCs w:val="23"/>
          <w:lang w:val="es-AR"/>
        </w:rPr>
        <w:t>royecto. Después de haber recibido los comentarios por eventuales faltantes/errores, el informe será completado y divulgado públicamente en caso de corresponder.</w:t>
      </w:r>
    </w:p>
    <w:p w14:paraId="4B5AC1F3" w14:textId="77777777" w:rsidR="0015000C" w:rsidRPr="00C264CA" w:rsidRDefault="0015000C" w:rsidP="001175D9">
      <w:pPr>
        <w:autoSpaceDE w:val="0"/>
        <w:autoSpaceDN w:val="0"/>
        <w:adjustRightInd w:val="0"/>
        <w:jc w:val="both"/>
        <w:rPr>
          <w:rFonts w:ascii="Calibri" w:hAnsi="Calibri" w:cs="Calibri"/>
          <w:color w:val="548DD4" w:themeColor="text2" w:themeTint="99"/>
          <w:sz w:val="23"/>
          <w:szCs w:val="23"/>
          <w:lang w:val="es-AR"/>
        </w:rPr>
      </w:pPr>
      <w:r w:rsidRPr="00C264CA">
        <w:rPr>
          <w:rFonts w:ascii="Calibri" w:hAnsi="Calibri" w:cs="Calibri"/>
          <w:bCs/>
          <w:color w:val="000000"/>
          <w:lang w:val="es-AR"/>
        </w:rPr>
        <w:t xml:space="preserve">La firma consultora/consultor deberá desarrollar la metodología necesaria para implementar las tareas encomendadas en estrecha colaboración con los equipos de trabajo del Banco y con las unidades ejecutoras institucionales. Dicha metodología deberá incluir un mecanismo para distinguir entre los casos de trabajo forzado y trabajo voluntario, y el trabajo infantil. El procedimiento deberá sustentarse tanto en métodos cualitativos como cuantitativos, según lo que sea apropiado (por ej. cuestionarios, segmentación y análisis de encuestas, </w:t>
      </w:r>
      <w:r w:rsidR="00077E33" w:rsidRPr="00C264CA">
        <w:rPr>
          <w:rFonts w:ascii="Calibri" w:hAnsi="Calibri" w:cs="Calibri"/>
          <w:bCs/>
          <w:color w:val="000000"/>
          <w:lang w:val="es-AR"/>
        </w:rPr>
        <w:t>grupos focales</w:t>
      </w:r>
      <w:r w:rsidRPr="00C264CA">
        <w:rPr>
          <w:rFonts w:ascii="Calibri" w:hAnsi="Calibri" w:cs="Calibri"/>
          <w:bCs/>
          <w:color w:val="000000"/>
          <w:lang w:val="es-AR"/>
        </w:rPr>
        <w:t>, entrevistas detalladas o cualquier otra herramientas informática o comunicacional sobre plataformas tecnológicas, etc.) para recolectar y analizar las respuestas de los distintos actores vinculados al proyecto, que permitan llegar a un conocimiento cabal sobre el potencial empleo de trabajo forzado o trabajo infantil en las áreas especificadas del proyecto. La firma consultora/consultor también deberá emplear una combinación de análisis cualitativo y cuantitativo para evaluar la eficacia y operatividad del sistema de recolección de datos desarrollado.</w:t>
      </w:r>
    </w:p>
    <w:p w14:paraId="4B5AC1F4" w14:textId="31307F6B" w:rsidR="001175D9" w:rsidRPr="00C264CA" w:rsidRDefault="001175D9" w:rsidP="00B366A2">
      <w:pPr>
        <w:keepNext/>
        <w:autoSpaceDE w:val="0"/>
        <w:autoSpaceDN w:val="0"/>
        <w:adjustRightInd w:val="0"/>
        <w:spacing w:before="240"/>
        <w:jc w:val="both"/>
        <w:rPr>
          <w:rFonts w:ascii="Calibri" w:hAnsi="Calibri" w:cs="Calibri"/>
          <w:b/>
          <w:bCs/>
          <w:color w:val="000000"/>
          <w:u w:val="single"/>
          <w:lang w:val="es-AR"/>
        </w:rPr>
      </w:pPr>
      <w:r w:rsidRPr="00C264CA">
        <w:rPr>
          <w:rFonts w:ascii="Calibri" w:hAnsi="Calibri" w:cs="Calibri"/>
          <w:b/>
          <w:bCs/>
          <w:color w:val="000000"/>
          <w:u w:val="single"/>
          <w:lang w:val="es-AR"/>
        </w:rPr>
        <w:lastRenderedPageBreak/>
        <w:t xml:space="preserve">Competencias de los </w:t>
      </w:r>
      <w:r w:rsidR="0083407C" w:rsidRPr="00C264CA">
        <w:rPr>
          <w:rFonts w:ascii="Calibri" w:hAnsi="Calibri" w:cs="Calibri"/>
          <w:b/>
          <w:bCs/>
          <w:color w:val="000000"/>
          <w:u w:val="single"/>
          <w:lang w:val="es-AR"/>
        </w:rPr>
        <w:t>C</w:t>
      </w:r>
      <w:r w:rsidRPr="00C264CA">
        <w:rPr>
          <w:rFonts w:ascii="Calibri" w:hAnsi="Calibri" w:cs="Calibri"/>
          <w:b/>
          <w:bCs/>
          <w:color w:val="000000"/>
          <w:u w:val="single"/>
          <w:lang w:val="es-AR"/>
        </w:rPr>
        <w:t>onsultores</w:t>
      </w:r>
    </w:p>
    <w:p w14:paraId="4B5AC1F5" w14:textId="2356FD1B" w:rsidR="001175D9" w:rsidRPr="00C264CA" w:rsidRDefault="001175D9" w:rsidP="001175D9">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Contar con amplia experiencia en la conducción de estudios de análisis social y en estudios de impacto social que hayan sido desarrollados en el/</w:t>
      </w:r>
      <w:proofErr w:type="gramStart"/>
      <w:r w:rsidRPr="00C264CA">
        <w:rPr>
          <w:sz w:val="22"/>
          <w:szCs w:val="23"/>
          <w:lang w:val="es-AR"/>
        </w:rPr>
        <w:t>los</w:t>
      </w:r>
      <w:r w:rsidR="00FB1348">
        <w:rPr>
          <w:sz w:val="22"/>
          <w:szCs w:val="23"/>
          <w:lang w:val="es-AR"/>
        </w:rPr>
        <w:t xml:space="preserve"> </w:t>
      </w:r>
      <w:r w:rsidRPr="00C264CA">
        <w:rPr>
          <w:sz w:val="22"/>
          <w:szCs w:val="23"/>
          <w:lang w:val="es-AR"/>
        </w:rPr>
        <w:t>sector</w:t>
      </w:r>
      <w:proofErr w:type="gramEnd"/>
      <w:r w:rsidRPr="00C264CA">
        <w:rPr>
          <w:sz w:val="22"/>
          <w:szCs w:val="23"/>
          <w:lang w:val="es-AR"/>
        </w:rPr>
        <w:t>(es) del proyecto y dentro del país/región.</w:t>
      </w:r>
    </w:p>
    <w:p w14:paraId="4B5AC1F6" w14:textId="13F3956D" w:rsidR="001175D9" w:rsidRPr="00C264CA" w:rsidRDefault="001175D9" w:rsidP="001175D9">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 xml:space="preserve">Contar con amplia experiencia en formas de medición y evaluación de proyectos de </w:t>
      </w:r>
      <w:r w:rsidR="00B608C1" w:rsidRPr="00C264CA">
        <w:rPr>
          <w:sz w:val="22"/>
          <w:szCs w:val="23"/>
          <w:lang w:val="es-AR"/>
        </w:rPr>
        <w:t>desarrollo con</w:t>
      </w:r>
      <w:r w:rsidRPr="00C264CA">
        <w:rPr>
          <w:sz w:val="22"/>
          <w:szCs w:val="23"/>
          <w:lang w:val="es-AR"/>
        </w:rPr>
        <w:t xml:space="preserve"> foco en el desempeño en el área social y con la aplicación de indicadores del lado de la demanda.</w:t>
      </w:r>
    </w:p>
    <w:p w14:paraId="4B5AC1F7" w14:textId="718E65E7" w:rsidR="001175D9" w:rsidRPr="00C264CA" w:rsidRDefault="001175D9" w:rsidP="001175D9">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Contar con probada trayectoria para conducir actividades relacionadas con el trabajo forzado o el trabajo infantil.</w:t>
      </w:r>
    </w:p>
    <w:p w14:paraId="4B5AC1F8" w14:textId="7EE84A19" w:rsidR="001175D9" w:rsidRPr="00C264CA" w:rsidRDefault="001175D9" w:rsidP="001175D9">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 xml:space="preserve">Contar con experiencia en el diseño y en la </w:t>
      </w:r>
      <w:r w:rsidR="0059418B" w:rsidRPr="00C264CA">
        <w:rPr>
          <w:sz w:val="22"/>
          <w:szCs w:val="23"/>
          <w:lang w:val="es-AR"/>
        </w:rPr>
        <w:t>implementación de</w:t>
      </w:r>
      <w:r w:rsidRPr="00C264CA">
        <w:rPr>
          <w:sz w:val="22"/>
          <w:szCs w:val="23"/>
          <w:lang w:val="es-AR"/>
        </w:rPr>
        <w:t xml:space="preserve"> sistemas de recuperación de información en proyectos de desarrollo.</w:t>
      </w:r>
    </w:p>
    <w:p w14:paraId="4B5AC1F9" w14:textId="3930EAA1" w:rsidR="001175D9" w:rsidRPr="00C264CA" w:rsidRDefault="001175D9" w:rsidP="001175D9">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Contar con una sólida capacidad para el análisis cuali</w:t>
      </w:r>
      <w:r w:rsidR="0059418B" w:rsidRPr="00C264CA">
        <w:rPr>
          <w:sz w:val="22"/>
          <w:szCs w:val="23"/>
          <w:lang w:val="es-AR"/>
        </w:rPr>
        <w:t xml:space="preserve">tativo y </w:t>
      </w:r>
      <w:r w:rsidRPr="00C264CA">
        <w:rPr>
          <w:sz w:val="22"/>
          <w:szCs w:val="23"/>
          <w:lang w:val="es-AR"/>
        </w:rPr>
        <w:t>cuantitativo de información</w:t>
      </w:r>
      <w:r w:rsidR="000143D7" w:rsidRPr="00C264CA">
        <w:rPr>
          <w:sz w:val="22"/>
          <w:szCs w:val="23"/>
          <w:lang w:val="es-AR"/>
        </w:rPr>
        <w:t>, y</w:t>
      </w:r>
      <w:r w:rsidRPr="00C264CA">
        <w:rPr>
          <w:sz w:val="22"/>
          <w:szCs w:val="23"/>
          <w:lang w:val="es-AR"/>
        </w:rPr>
        <w:t xml:space="preserve"> que además acredite un control de calidad consistente. Que cuente con una excelente trayectoria en la realización de entrevistas a los encuestados en las comunidades locales, y para conducir estudios, muestreos aleatorios y para diseñar las discusiones que se les proponen a los </w:t>
      </w:r>
      <w:r w:rsidR="00037D5F" w:rsidRPr="00C264CA">
        <w:rPr>
          <w:sz w:val="22"/>
          <w:szCs w:val="23"/>
          <w:lang w:val="es-AR"/>
        </w:rPr>
        <w:t>grupos focales</w:t>
      </w:r>
      <w:r w:rsidRPr="00C264CA">
        <w:rPr>
          <w:sz w:val="22"/>
          <w:szCs w:val="23"/>
          <w:lang w:val="es-AR"/>
        </w:rPr>
        <w:t>, etc.</w:t>
      </w:r>
    </w:p>
    <w:p w14:paraId="4B5AC1FA" w14:textId="77777777" w:rsidR="001175D9" w:rsidRPr="00C264CA" w:rsidRDefault="001175D9" w:rsidP="001175D9">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El consultor (o la dotación de personal de firma consultora) deberá contar con una sólida formación, en particular deberá tener familiaridad con el contexto de país, fluidez con el/</w:t>
      </w:r>
      <w:proofErr w:type="gramStart"/>
      <w:r w:rsidRPr="00C264CA">
        <w:rPr>
          <w:sz w:val="22"/>
          <w:szCs w:val="23"/>
          <w:lang w:val="es-AR"/>
        </w:rPr>
        <w:t>los idioma</w:t>
      </w:r>
      <w:proofErr w:type="gramEnd"/>
      <w:r w:rsidRPr="00C264CA">
        <w:rPr>
          <w:sz w:val="22"/>
          <w:szCs w:val="23"/>
          <w:lang w:val="es-AR"/>
        </w:rPr>
        <w:t>(s) local(es), conocimiento de las normas internacionales e independencia de criterio.</w:t>
      </w:r>
    </w:p>
    <w:p w14:paraId="4B5AC1FB" w14:textId="77777777" w:rsidR="001175D9" w:rsidRPr="00C264CA" w:rsidRDefault="001175D9" w:rsidP="001175D9">
      <w:pPr>
        <w:pStyle w:val="Default"/>
        <w:numPr>
          <w:ilvl w:val="0"/>
          <w:numId w:val="11"/>
        </w:numPr>
        <w:tabs>
          <w:tab w:val="left" w:pos="284"/>
        </w:tabs>
        <w:spacing w:after="120" w:line="276" w:lineRule="auto"/>
        <w:ind w:left="0" w:firstLine="0"/>
        <w:jc w:val="both"/>
        <w:rPr>
          <w:sz w:val="22"/>
          <w:szCs w:val="23"/>
          <w:lang w:val="es-AR"/>
        </w:rPr>
      </w:pPr>
      <w:r w:rsidRPr="00C264CA">
        <w:rPr>
          <w:sz w:val="22"/>
          <w:szCs w:val="23"/>
          <w:lang w:val="es-AR"/>
        </w:rPr>
        <w:t xml:space="preserve">Contar con amplia experiencia en la interacción con un amplio rango de actores como el que se presenta en los proyectos de desarrollo (que incluyan por ej. a las autoridades de gobierno, a los actores de la sociedad civil tanto local como internacional, a organizaciones internacionales de desarrollo, etc.). </w:t>
      </w:r>
    </w:p>
    <w:p w14:paraId="4B5AC1FC" w14:textId="77777777" w:rsidR="001175D9" w:rsidRPr="00C264CA" w:rsidRDefault="001175D9" w:rsidP="001175D9">
      <w:pPr>
        <w:autoSpaceDE w:val="0"/>
        <w:autoSpaceDN w:val="0"/>
        <w:adjustRightInd w:val="0"/>
        <w:spacing w:before="240"/>
        <w:jc w:val="both"/>
        <w:rPr>
          <w:rFonts w:ascii="Calibri" w:hAnsi="Calibri" w:cs="Calibri"/>
          <w:b/>
          <w:bCs/>
          <w:color w:val="000000"/>
          <w:u w:val="single"/>
          <w:lang w:val="es-AR"/>
        </w:rPr>
      </w:pPr>
      <w:r w:rsidRPr="00C264CA">
        <w:rPr>
          <w:rFonts w:ascii="Calibri" w:hAnsi="Calibri" w:cs="Calibri"/>
          <w:b/>
          <w:bCs/>
          <w:color w:val="000000"/>
          <w:u w:val="single"/>
          <w:lang w:val="es-AR"/>
        </w:rPr>
        <w:t>Resultados</w:t>
      </w:r>
    </w:p>
    <w:p w14:paraId="4B5AC1FD" w14:textId="77777777" w:rsidR="00DE4E57" w:rsidRPr="00C264CA" w:rsidRDefault="001175D9" w:rsidP="00DE4E57">
      <w:pPr>
        <w:pStyle w:val="Default"/>
        <w:tabs>
          <w:tab w:val="left" w:pos="284"/>
        </w:tabs>
        <w:spacing w:after="120" w:line="276" w:lineRule="auto"/>
        <w:jc w:val="both"/>
        <w:rPr>
          <w:sz w:val="22"/>
          <w:szCs w:val="22"/>
          <w:lang w:val="es-AR"/>
        </w:rPr>
      </w:pPr>
      <w:r w:rsidRPr="00C264CA">
        <w:rPr>
          <w:sz w:val="22"/>
          <w:szCs w:val="22"/>
          <w:lang w:val="es-AR"/>
        </w:rPr>
        <w:t>El consultor deberá preparar los siguientes productos:</w:t>
      </w:r>
    </w:p>
    <w:p w14:paraId="4B5AC1FE" w14:textId="77777777" w:rsidR="00DE4E57" w:rsidRPr="00C264CA" w:rsidRDefault="00DE4E57" w:rsidP="00DE4E57">
      <w:pPr>
        <w:pStyle w:val="Default"/>
        <w:numPr>
          <w:ilvl w:val="0"/>
          <w:numId w:val="11"/>
        </w:numPr>
        <w:tabs>
          <w:tab w:val="left" w:pos="284"/>
        </w:tabs>
        <w:spacing w:after="120" w:line="276" w:lineRule="auto"/>
        <w:ind w:left="0" w:firstLine="0"/>
        <w:jc w:val="both"/>
        <w:rPr>
          <w:sz w:val="22"/>
          <w:szCs w:val="22"/>
          <w:lang w:val="es-AR"/>
        </w:rPr>
      </w:pPr>
      <w:r w:rsidRPr="00C264CA">
        <w:rPr>
          <w:sz w:val="22"/>
          <w:szCs w:val="22"/>
          <w:lang w:val="es-AR"/>
        </w:rPr>
        <w:t>Un informe que describa las principales actividades del proyecto, que incluyan el trabajo en el sitio, la contratación de personal y las funciones de los recursos humanos en los sitios de obra que sean relevantes para el proyecto o en aquellas áreas bajo consideración del estudio.</w:t>
      </w:r>
    </w:p>
    <w:p w14:paraId="4B5AC1FF" w14:textId="77777777" w:rsidR="00DE4E57" w:rsidRPr="00C264CA" w:rsidRDefault="00DE4E57" w:rsidP="00DE4E57">
      <w:pPr>
        <w:pStyle w:val="Default"/>
        <w:widowControl w:val="0"/>
        <w:numPr>
          <w:ilvl w:val="0"/>
          <w:numId w:val="11"/>
        </w:numPr>
        <w:tabs>
          <w:tab w:val="left" w:pos="284"/>
        </w:tabs>
        <w:spacing w:after="120" w:line="276" w:lineRule="auto"/>
        <w:ind w:left="0" w:firstLine="0"/>
        <w:jc w:val="both"/>
        <w:rPr>
          <w:sz w:val="22"/>
          <w:szCs w:val="22"/>
          <w:lang w:val="es-AR"/>
        </w:rPr>
      </w:pPr>
      <w:r w:rsidRPr="00C264CA">
        <w:rPr>
          <w:sz w:val="22"/>
          <w:szCs w:val="22"/>
          <w:lang w:val="es-AR"/>
        </w:rPr>
        <w:t>Un análisis diagnóstico sobre las prácticas laborales con las medidas de mejora recomendadas, que incluyan al posible trabajo forzado o al trabajo infantil.</w:t>
      </w:r>
    </w:p>
    <w:p w14:paraId="4B5AC200" w14:textId="24A5E3D4" w:rsidR="00DE4E57" w:rsidRPr="00C264CA" w:rsidRDefault="00DE4E57" w:rsidP="00DE4E57">
      <w:pPr>
        <w:pStyle w:val="Default"/>
        <w:numPr>
          <w:ilvl w:val="0"/>
          <w:numId w:val="11"/>
        </w:numPr>
        <w:tabs>
          <w:tab w:val="left" w:pos="284"/>
        </w:tabs>
        <w:spacing w:after="120" w:line="276" w:lineRule="auto"/>
        <w:ind w:left="0" w:firstLine="0"/>
        <w:jc w:val="both"/>
        <w:rPr>
          <w:sz w:val="22"/>
          <w:szCs w:val="22"/>
          <w:lang w:val="es-AR"/>
        </w:rPr>
      </w:pPr>
      <w:r w:rsidRPr="00C264CA">
        <w:rPr>
          <w:sz w:val="22"/>
          <w:szCs w:val="22"/>
          <w:lang w:val="es-AR"/>
        </w:rPr>
        <w:t xml:space="preserve">Una propuesta </w:t>
      </w:r>
      <w:r w:rsidR="000143D7" w:rsidRPr="00C264CA">
        <w:rPr>
          <w:sz w:val="22"/>
          <w:szCs w:val="22"/>
          <w:lang w:val="es-AR"/>
        </w:rPr>
        <w:t>de programa</w:t>
      </w:r>
      <w:r w:rsidRPr="00C264CA">
        <w:rPr>
          <w:sz w:val="22"/>
          <w:szCs w:val="22"/>
          <w:lang w:val="es-AR"/>
        </w:rPr>
        <w:t xml:space="preserve"> de monitoreo para evaluar el posible trabajo forzado o trabajo infantil en las áreas del proyecto bajo estudio, que incluya un sistema de recuperación de información.</w:t>
      </w:r>
    </w:p>
    <w:p w14:paraId="4B5AC201" w14:textId="77777777" w:rsidR="00DE4E57" w:rsidRPr="00C264CA" w:rsidRDefault="00DE4E57" w:rsidP="00DE4E57">
      <w:pPr>
        <w:pStyle w:val="Default"/>
        <w:numPr>
          <w:ilvl w:val="0"/>
          <w:numId w:val="11"/>
        </w:numPr>
        <w:tabs>
          <w:tab w:val="left" w:pos="284"/>
        </w:tabs>
        <w:spacing w:after="120" w:line="276" w:lineRule="auto"/>
        <w:ind w:left="0" w:firstLine="0"/>
        <w:jc w:val="both"/>
        <w:rPr>
          <w:sz w:val="22"/>
          <w:szCs w:val="22"/>
          <w:lang w:val="es-AR"/>
        </w:rPr>
      </w:pPr>
      <w:r w:rsidRPr="00C264CA">
        <w:rPr>
          <w:sz w:val="22"/>
          <w:szCs w:val="22"/>
          <w:lang w:val="es-AR"/>
        </w:rPr>
        <w:t>Informes periódicos basados en la recuperación de información que se realice (aplicando la sistematización propuesta).</w:t>
      </w:r>
    </w:p>
    <w:p w14:paraId="4B5AC202" w14:textId="77777777" w:rsidR="00DE4E57" w:rsidRPr="00C264CA" w:rsidRDefault="00DE4E57" w:rsidP="00DE4E57">
      <w:pPr>
        <w:pStyle w:val="Default"/>
        <w:numPr>
          <w:ilvl w:val="0"/>
          <w:numId w:val="11"/>
        </w:numPr>
        <w:tabs>
          <w:tab w:val="left" w:pos="284"/>
        </w:tabs>
        <w:spacing w:after="120" w:line="276" w:lineRule="auto"/>
        <w:ind w:left="0" w:firstLine="0"/>
        <w:jc w:val="both"/>
        <w:rPr>
          <w:sz w:val="22"/>
          <w:szCs w:val="22"/>
          <w:lang w:val="es-AR"/>
        </w:rPr>
      </w:pPr>
      <w:r w:rsidRPr="00C264CA">
        <w:rPr>
          <w:sz w:val="22"/>
          <w:szCs w:val="22"/>
          <w:lang w:val="es-AR"/>
        </w:rPr>
        <w:lastRenderedPageBreak/>
        <w:t>Los Informes periódicos que sean requeridos por el líder del equipo de proyecto (del Banco) (TTL, por sus siglas en inglés).</w:t>
      </w:r>
    </w:p>
    <w:p w14:paraId="4B5AC203" w14:textId="715CF900" w:rsidR="00DE4E57" w:rsidRPr="00C264CA" w:rsidRDefault="00DE4E57" w:rsidP="00DE4E57">
      <w:pPr>
        <w:autoSpaceDE w:val="0"/>
        <w:autoSpaceDN w:val="0"/>
        <w:adjustRightInd w:val="0"/>
        <w:spacing w:before="240"/>
        <w:jc w:val="both"/>
        <w:rPr>
          <w:rFonts w:ascii="Calibri" w:hAnsi="Calibri" w:cs="Calibri"/>
          <w:b/>
          <w:bCs/>
          <w:color w:val="000000"/>
          <w:u w:val="single"/>
          <w:lang w:val="es-AR"/>
        </w:rPr>
      </w:pPr>
      <w:r w:rsidRPr="00C264CA">
        <w:rPr>
          <w:rFonts w:ascii="Calibri" w:hAnsi="Calibri" w:cs="Calibri"/>
          <w:b/>
          <w:bCs/>
          <w:color w:val="000000"/>
          <w:u w:val="single"/>
          <w:lang w:val="es-AR"/>
        </w:rPr>
        <w:t xml:space="preserve">Tiempo </w:t>
      </w:r>
      <w:r w:rsidR="00D755D8">
        <w:rPr>
          <w:rFonts w:ascii="Calibri" w:hAnsi="Calibri" w:cs="Calibri"/>
          <w:b/>
          <w:bCs/>
          <w:color w:val="000000"/>
          <w:u w:val="single"/>
          <w:lang w:val="es-AR"/>
        </w:rPr>
        <w:t>P</w:t>
      </w:r>
      <w:r w:rsidRPr="00C264CA">
        <w:rPr>
          <w:rFonts w:ascii="Calibri" w:hAnsi="Calibri" w:cs="Calibri"/>
          <w:b/>
          <w:bCs/>
          <w:color w:val="000000"/>
          <w:u w:val="single"/>
          <w:lang w:val="es-AR"/>
        </w:rPr>
        <w:t xml:space="preserve">revisto para las </w:t>
      </w:r>
      <w:r w:rsidR="00D755D8">
        <w:rPr>
          <w:rFonts w:ascii="Calibri" w:hAnsi="Calibri" w:cs="Calibri"/>
          <w:b/>
          <w:bCs/>
          <w:color w:val="000000"/>
          <w:u w:val="single"/>
          <w:lang w:val="es-AR"/>
        </w:rPr>
        <w:t>T</w:t>
      </w:r>
      <w:r w:rsidRPr="00C264CA">
        <w:rPr>
          <w:rFonts w:ascii="Calibri" w:hAnsi="Calibri" w:cs="Calibri"/>
          <w:b/>
          <w:bCs/>
          <w:color w:val="000000"/>
          <w:u w:val="single"/>
          <w:lang w:val="es-AR"/>
        </w:rPr>
        <w:t>areas</w:t>
      </w:r>
    </w:p>
    <w:p w14:paraId="4B5AC204" w14:textId="77777777" w:rsidR="00DE4E57" w:rsidRPr="00C264CA" w:rsidRDefault="00DE4E57" w:rsidP="00DE4E57">
      <w:pPr>
        <w:pStyle w:val="Default"/>
        <w:tabs>
          <w:tab w:val="left" w:pos="284"/>
        </w:tabs>
        <w:spacing w:after="120" w:line="276" w:lineRule="auto"/>
        <w:jc w:val="both"/>
        <w:rPr>
          <w:sz w:val="22"/>
          <w:szCs w:val="22"/>
          <w:lang w:val="es-AR"/>
        </w:rPr>
      </w:pPr>
      <w:r w:rsidRPr="00C264CA">
        <w:rPr>
          <w:sz w:val="22"/>
          <w:szCs w:val="22"/>
          <w:lang w:val="es-AR"/>
        </w:rPr>
        <w:t xml:space="preserve">Los informes preliminares deberán ser enviados con el siguiente calendario </w:t>
      </w:r>
      <w:proofErr w:type="gramStart"/>
      <w:r w:rsidRPr="00C264CA">
        <w:rPr>
          <w:sz w:val="22"/>
          <w:szCs w:val="22"/>
          <w:lang w:val="es-AR"/>
        </w:rPr>
        <w:t>(….</w:t>
      </w:r>
      <w:proofErr w:type="gramEnd"/>
      <w:r w:rsidRPr="00C264CA">
        <w:rPr>
          <w:sz w:val="22"/>
          <w:szCs w:val="22"/>
          <w:lang w:val="es-AR"/>
        </w:rPr>
        <w:t xml:space="preserve">). </w:t>
      </w:r>
    </w:p>
    <w:p w14:paraId="4B5AC205" w14:textId="77777777" w:rsidR="00DE4E57" w:rsidRPr="00C264CA" w:rsidRDefault="00DE4E57" w:rsidP="008B2909">
      <w:pPr>
        <w:keepNext/>
        <w:autoSpaceDE w:val="0"/>
        <w:autoSpaceDN w:val="0"/>
        <w:adjustRightInd w:val="0"/>
        <w:spacing w:before="240"/>
        <w:jc w:val="both"/>
        <w:rPr>
          <w:rFonts w:ascii="Calibri" w:hAnsi="Calibri" w:cs="Calibri"/>
          <w:b/>
          <w:bCs/>
          <w:color w:val="000000"/>
          <w:sz w:val="23"/>
          <w:szCs w:val="23"/>
          <w:u w:val="single"/>
          <w:lang w:val="es-AR"/>
        </w:rPr>
      </w:pPr>
      <w:r w:rsidRPr="00C264CA">
        <w:rPr>
          <w:rFonts w:ascii="Calibri" w:hAnsi="Calibri" w:cs="Calibri"/>
          <w:b/>
          <w:bCs/>
          <w:color w:val="000000"/>
          <w:sz w:val="23"/>
          <w:szCs w:val="23"/>
          <w:u w:val="single"/>
          <w:lang w:val="es-AR"/>
        </w:rPr>
        <w:t>Confidencialidad</w:t>
      </w:r>
    </w:p>
    <w:p w14:paraId="4B5AC206" w14:textId="77777777" w:rsidR="0026328B" w:rsidRPr="00C264CA" w:rsidRDefault="00DE4E57" w:rsidP="00DE4E57">
      <w:pPr>
        <w:autoSpaceDE w:val="0"/>
        <w:autoSpaceDN w:val="0"/>
        <w:adjustRightInd w:val="0"/>
        <w:jc w:val="both"/>
        <w:rPr>
          <w:rFonts w:ascii="Calibri" w:hAnsi="Calibri" w:cs="Calibri"/>
          <w:bCs/>
          <w:color w:val="000000"/>
          <w:sz w:val="23"/>
          <w:szCs w:val="23"/>
          <w:lang w:val="es-AR"/>
        </w:rPr>
      </w:pPr>
      <w:r w:rsidRPr="00C264CA">
        <w:rPr>
          <w:rFonts w:ascii="Calibri" w:hAnsi="Calibri" w:cs="Calibri"/>
          <w:bCs/>
          <w:color w:val="000000"/>
          <w:lang w:val="es-AR"/>
        </w:rPr>
        <w:t>Todos los documentos que les sean provistos a los consultores para llevar a cabos sus tareas deberán ser considerados confidenciales salvo expresa indicación en contrario</w:t>
      </w:r>
      <w:r w:rsidRPr="00C264CA">
        <w:rPr>
          <w:rFonts w:ascii="Calibri" w:hAnsi="Calibri" w:cs="Calibri"/>
          <w:bCs/>
          <w:color w:val="000000"/>
          <w:sz w:val="23"/>
          <w:szCs w:val="23"/>
          <w:lang w:val="es-AR"/>
        </w:rPr>
        <w:t>.</w:t>
      </w:r>
      <w:r w:rsidR="0026328B" w:rsidRPr="00C264CA">
        <w:rPr>
          <w:rFonts w:ascii="Calibri" w:hAnsi="Calibri" w:cs="Calibri"/>
          <w:bCs/>
          <w:color w:val="000000"/>
          <w:sz w:val="23"/>
          <w:szCs w:val="23"/>
          <w:lang w:val="es-AR"/>
        </w:rPr>
        <w:br w:type="page"/>
      </w:r>
    </w:p>
    <w:p w14:paraId="4B5AC207" w14:textId="1DA3325E" w:rsidR="007B6189" w:rsidRPr="00C264CA" w:rsidRDefault="0026328B" w:rsidP="00E11C7E">
      <w:pPr>
        <w:pStyle w:val="Heading1"/>
        <w:numPr>
          <w:ilvl w:val="0"/>
          <w:numId w:val="0"/>
        </w:numPr>
        <w:ind w:left="1276" w:hanging="1276"/>
        <w:rPr>
          <w:b w:val="0"/>
          <w:lang w:val="es-AR"/>
        </w:rPr>
      </w:pPr>
      <w:bookmarkStart w:id="29" w:name="_Toc6524494"/>
      <w:r w:rsidRPr="00C264CA">
        <w:rPr>
          <w:lang w:val="es-AR"/>
        </w:rPr>
        <w:lastRenderedPageBreak/>
        <w:t xml:space="preserve">ANEXO 6. </w:t>
      </w:r>
      <w:r w:rsidR="007B6189" w:rsidRPr="00C264CA">
        <w:rPr>
          <w:lang w:val="es-AR"/>
        </w:rPr>
        <w:t xml:space="preserve"> Modelo de Contenidos para un Plan de Acciones Correctivas </w:t>
      </w:r>
      <w:r w:rsidR="00912079" w:rsidRPr="00C264CA">
        <w:rPr>
          <w:lang w:val="es-AR"/>
        </w:rPr>
        <w:t>de</w:t>
      </w:r>
      <w:r w:rsidR="000143D7" w:rsidRPr="00C264CA">
        <w:rPr>
          <w:lang w:val="es-AR"/>
        </w:rPr>
        <w:t xml:space="preserve"> Salvaguardas</w:t>
      </w:r>
      <w:r w:rsidR="007B6189" w:rsidRPr="00C264CA">
        <w:rPr>
          <w:lang w:val="es-AR"/>
        </w:rPr>
        <w:t xml:space="preserve">/Estándares </w:t>
      </w:r>
      <w:r w:rsidR="00912079" w:rsidRPr="00C264CA">
        <w:rPr>
          <w:lang w:val="es-AR"/>
        </w:rPr>
        <w:t xml:space="preserve">(PACS) </w:t>
      </w:r>
      <w:r w:rsidR="007B6189" w:rsidRPr="00C264CA">
        <w:rPr>
          <w:lang w:val="es-AR"/>
        </w:rPr>
        <w:t xml:space="preserve">Ambientales, Sociales y de Salud </w:t>
      </w:r>
      <w:r w:rsidR="009A4998">
        <w:rPr>
          <w:lang w:val="es-AR"/>
        </w:rPr>
        <w:t xml:space="preserve">y Seguridad </w:t>
      </w:r>
      <w:r w:rsidR="007B6189" w:rsidRPr="00C264CA">
        <w:rPr>
          <w:lang w:val="es-AR"/>
        </w:rPr>
        <w:t>Ocupacional</w:t>
      </w:r>
      <w:bookmarkEnd w:id="29"/>
    </w:p>
    <w:p w14:paraId="4B5AC208" w14:textId="46944A5D" w:rsidR="00602C7A" w:rsidRPr="00C264CA" w:rsidRDefault="00535531" w:rsidP="00535531">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Los contenidos del PAC</w:t>
      </w:r>
      <w:r w:rsidR="00912079" w:rsidRPr="00C264CA">
        <w:rPr>
          <w:rFonts w:ascii="Calibri" w:hAnsi="Calibri" w:cs="Calibri"/>
          <w:bCs/>
          <w:color w:val="000000"/>
          <w:lang w:val="es-AR"/>
        </w:rPr>
        <w:t>S</w:t>
      </w:r>
      <w:r w:rsidRPr="00C264CA">
        <w:rPr>
          <w:rFonts w:ascii="Calibri" w:hAnsi="Calibri" w:cs="Calibri"/>
          <w:bCs/>
          <w:color w:val="000000"/>
          <w:lang w:val="es-AR"/>
        </w:rPr>
        <w:t xml:space="preserve"> estarán direccionados por los hallazgos del Análisis de </w:t>
      </w:r>
      <w:r w:rsidR="00912079" w:rsidRPr="00C264CA">
        <w:rPr>
          <w:rFonts w:ascii="Calibri" w:hAnsi="Calibri" w:cs="Calibri"/>
          <w:bCs/>
          <w:color w:val="000000"/>
          <w:lang w:val="es-AR"/>
        </w:rPr>
        <w:t>C</w:t>
      </w:r>
      <w:r w:rsidRPr="00C264CA">
        <w:rPr>
          <w:rFonts w:ascii="Calibri" w:hAnsi="Calibri" w:cs="Calibri"/>
          <w:bCs/>
          <w:color w:val="000000"/>
          <w:lang w:val="es-AR"/>
        </w:rPr>
        <w:t xml:space="preserve">ausa Raíz (ACR) y son específicos del tipo de incidente, su ubicación geográfica, la severidad y la </w:t>
      </w:r>
      <w:r w:rsidR="00602C7A" w:rsidRPr="00C264CA">
        <w:rPr>
          <w:rFonts w:ascii="Calibri" w:hAnsi="Calibri" w:cs="Calibri"/>
          <w:bCs/>
          <w:color w:val="000000"/>
          <w:lang w:val="es-AR"/>
        </w:rPr>
        <w:t>posibilidad de implementación</w:t>
      </w:r>
      <w:r w:rsidR="0034505D" w:rsidRPr="00C264CA">
        <w:rPr>
          <w:rFonts w:ascii="Calibri" w:hAnsi="Calibri" w:cs="Calibri"/>
          <w:bCs/>
          <w:color w:val="000000"/>
          <w:lang w:val="es-AR"/>
        </w:rPr>
        <w:t xml:space="preserve"> de las medidas correctivas y preventivas.</w:t>
      </w:r>
    </w:p>
    <w:p w14:paraId="4B5AC209" w14:textId="09A90095" w:rsidR="0034505D" w:rsidRPr="00C264CA" w:rsidRDefault="00535531" w:rsidP="00535531">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El PAC</w:t>
      </w:r>
      <w:r w:rsidR="00912079" w:rsidRPr="00C264CA">
        <w:rPr>
          <w:rFonts w:ascii="Calibri" w:hAnsi="Calibri" w:cs="Calibri"/>
          <w:bCs/>
          <w:color w:val="000000"/>
          <w:lang w:val="es-AR"/>
        </w:rPr>
        <w:t>S</w:t>
      </w:r>
      <w:r w:rsidRPr="00C264CA">
        <w:rPr>
          <w:rFonts w:ascii="Calibri" w:hAnsi="Calibri" w:cs="Calibri"/>
          <w:bCs/>
          <w:color w:val="000000"/>
          <w:lang w:val="es-AR"/>
        </w:rPr>
        <w:t xml:space="preserve"> deberá ser implementado </w:t>
      </w:r>
      <w:r w:rsidR="00602C7A" w:rsidRPr="00C264CA">
        <w:rPr>
          <w:rFonts w:ascii="Calibri" w:hAnsi="Calibri" w:cs="Calibri"/>
          <w:bCs/>
          <w:color w:val="000000"/>
          <w:lang w:val="es-AR"/>
        </w:rPr>
        <w:t xml:space="preserve">por el </w:t>
      </w:r>
      <w:r w:rsidR="00E9597C" w:rsidRPr="00C264CA">
        <w:rPr>
          <w:rFonts w:ascii="Calibri" w:hAnsi="Calibri" w:cs="Calibri"/>
          <w:bCs/>
          <w:color w:val="000000"/>
          <w:lang w:val="es-AR"/>
        </w:rPr>
        <w:t>Prestatario</w:t>
      </w:r>
      <w:r w:rsidRPr="00C264CA">
        <w:rPr>
          <w:rFonts w:ascii="Calibri" w:hAnsi="Calibri" w:cs="Calibri"/>
          <w:bCs/>
          <w:color w:val="000000"/>
          <w:lang w:val="es-AR"/>
        </w:rPr>
        <w:t xml:space="preserve"> en los casos de incidentes Serios o Severos, con la supervisión y respaldo del Banco. </w:t>
      </w:r>
    </w:p>
    <w:p w14:paraId="4B5AC20A" w14:textId="41A59E14" w:rsidR="00535531" w:rsidRPr="00C264CA" w:rsidRDefault="00535531" w:rsidP="00535531">
      <w:pPr>
        <w:autoSpaceDE w:val="0"/>
        <w:autoSpaceDN w:val="0"/>
        <w:adjustRightInd w:val="0"/>
        <w:jc w:val="both"/>
        <w:rPr>
          <w:rFonts w:ascii="Calibri" w:hAnsi="Calibri" w:cs="Calibri"/>
          <w:bCs/>
          <w:color w:val="000000"/>
          <w:lang w:val="es-AR"/>
        </w:rPr>
      </w:pPr>
      <w:r w:rsidRPr="00C264CA">
        <w:rPr>
          <w:rFonts w:ascii="Calibri" w:hAnsi="Calibri" w:cs="Calibri"/>
          <w:bCs/>
          <w:color w:val="000000"/>
          <w:lang w:val="es-AR"/>
        </w:rPr>
        <w:t>Como guía general, el PAC</w:t>
      </w:r>
      <w:r w:rsidR="00912079" w:rsidRPr="00C264CA">
        <w:rPr>
          <w:rFonts w:ascii="Calibri" w:hAnsi="Calibri" w:cs="Calibri"/>
          <w:bCs/>
          <w:color w:val="000000"/>
          <w:lang w:val="es-AR"/>
        </w:rPr>
        <w:t>S</w:t>
      </w:r>
      <w:r w:rsidRPr="00C264CA">
        <w:rPr>
          <w:rFonts w:ascii="Calibri" w:hAnsi="Calibri" w:cs="Calibri"/>
          <w:bCs/>
          <w:color w:val="000000"/>
          <w:lang w:val="es-AR"/>
        </w:rPr>
        <w:t xml:space="preserve"> deberá contener las secciones que se muestran en la tabla a continuación:</w:t>
      </w:r>
    </w:p>
    <w:p w14:paraId="74F83487" w14:textId="0D518311" w:rsidR="002F7E46" w:rsidRPr="002F7E46" w:rsidRDefault="002F7E46" w:rsidP="002F7E46">
      <w:pPr>
        <w:pStyle w:val="Caption"/>
        <w:keepNext/>
        <w:spacing w:after="80"/>
        <w:ind w:firstLine="567"/>
        <w:jc w:val="both"/>
        <w:rPr>
          <w:color w:val="auto"/>
          <w:sz w:val="22"/>
          <w:szCs w:val="22"/>
          <w:lang w:val="es-AR"/>
        </w:rPr>
      </w:pPr>
      <w:r w:rsidRPr="002F7E46">
        <w:rPr>
          <w:color w:val="auto"/>
          <w:sz w:val="22"/>
          <w:szCs w:val="22"/>
          <w:lang w:val="es-AR"/>
        </w:rPr>
        <w:t xml:space="preserve">Tabla </w:t>
      </w:r>
      <w:r>
        <w:rPr>
          <w:color w:val="auto"/>
          <w:sz w:val="22"/>
          <w:szCs w:val="22"/>
          <w:lang w:val="es-AR"/>
        </w:rPr>
        <w:t xml:space="preserve">A6-1. </w:t>
      </w:r>
      <w:proofErr w:type="gramStart"/>
      <w:r>
        <w:rPr>
          <w:color w:val="auto"/>
          <w:sz w:val="22"/>
          <w:szCs w:val="22"/>
          <w:lang w:val="es-AR"/>
        </w:rPr>
        <w:t>Secciones a incluir</w:t>
      </w:r>
      <w:proofErr w:type="gramEnd"/>
      <w:r>
        <w:rPr>
          <w:color w:val="auto"/>
          <w:sz w:val="22"/>
          <w:szCs w:val="22"/>
          <w:lang w:val="es-AR"/>
        </w:rPr>
        <w:t xml:space="preserve"> en el PACS</w:t>
      </w:r>
    </w:p>
    <w:tbl>
      <w:tblPr>
        <w:tblStyle w:val="TableGrid"/>
        <w:tblW w:w="0" w:type="auto"/>
        <w:tblLook w:val="04A0" w:firstRow="1" w:lastRow="0" w:firstColumn="1" w:lastColumn="0" w:noHBand="0" w:noVBand="1"/>
      </w:tblPr>
      <w:tblGrid>
        <w:gridCol w:w="1377"/>
        <w:gridCol w:w="1978"/>
        <w:gridCol w:w="5366"/>
      </w:tblGrid>
      <w:tr w:rsidR="00271F7D" w:rsidRPr="00C264CA" w14:paraId="4B5AC20F" w14:textId="77777777" w:rsidTr="00912079">
        <w:trPr>
          <w:trHeight w:val="510"/>
          <w:tblHeader/>
        </w:trPr>
        <w:tc>
          <w:tcPr>
            <w:tcW w:w="1377" w:type="dxa"/>
            <w:vAlign w:val="center"/>
          </w:tcPr>
          <w:p w14:paraId="4B5AC20C" w14:textId="14BDCE22" w:rsidR="00271F7D" w:rsidRPr="00C264CA" w:rsidRDefault="00271F7D" w:rsidP="007726A1">
            <w:pPr>
              <w:pStyle w:val="Default"/>
              <w:spacing w:before="40" w:after="40"/>
              <w:rPr>
                <w:b/>
                <w:sz w:val="20"/>
                <w:szCs w:val="20"/>
                <w:lang w:val="es-AR"/>
              </w:rPr>
            </w:pPr>
            <w:r w:rsidRPr="00C264CA">
              <w:rPr>
                <w:b/>
                <w:sz w:val="20"/>
                <w:szCs w:val="20"/>
                <w:lang w:val="es-AR"/>
              </w:rPr>
              <w:t>Ejemplo de Secciones del PAC</w:t>
            </w:r>
            <w:r w:rsidR="00912079" w:rsidRPr="00C264CA">
              <w:rPr>
                <w:b/>
                <w:sz w:val="20"/>
                <w:szCs w:val="20"/>
                <w:lang w:val="es-AR"/>
              </w:rPr>
              <w:t>S</w:t>
            </w:r>
          </w:p>
        </w:tc>
        <w:tc>
          <w:tcPr>
            <w:tcW w:w="1978" w:type="dxa"/>
            <w:vAlign w:val="center"/>
          </w:tcPr>
          <w:p w14:paraId="4B5AC20D" w14:textId="77777777" w:rsidR="00271F7D" w:rsidRPr="00C264CA" w:rsidRDefault="00271F7D" w:rsidP="007726A1">
            <w:pPr>
              <w:pStyle w:val="Default"/>
              <w:spacing w:before="40" w:after="40"/>
              <w:rPr>
                <w:sz w:val="20"/>
                <w:szCs w:val="20"/>
                <w:lang w:val="es-AR"/>
              </w:rPr>
            </w:pPr>
          </w:p>
        </w:tc>
        <w:tc>
          <w:tcPr>
            <w:tcW w:w="5366" w:type="dxa"/>
            <w:vAlign w:val="center"/>
          </w:tcPr>
          <w:p w14:paraId="4B5AC20E" w14:textId="3750C291" w:rsidR="00271F7D" w:rsidRPr="00C264CA" w:rsidRDefault="00271F7D" w:rsidP="007726A1">
            <w:pPr>
              <w:pStyle w:val="Default"/>
              <w:spacing w:before="40" w:after="40"/>
              <w:rPr>
                <w:b/>
                <w:sz w:val="20"/>
                <w:szCs w:val="20"/>
                <w:lang w:val="es-AR"/>
              </w:rPr>
            </w:pPr>
            <w:r w:rsidRPr="00C264CA">
              <w:rPr>
                <w:b/>
                <w:sz w:val="20"/>
                <w:szCs w:val="20"/>
                <w:lang w:val="es-AR"/>
              </w:rPr>
              <w:t xml:space="preserve">Posibles acciones por parte del </w:t>
            </w:r>
            <w:r w:rsidR="00E9597C" w:rsidRPr="00C264CA">
              <w:rPr>
                <w:b/>
                <w:sz w:val="20"/>
                <w:szCs w:val="20"/>
                <w:lang w:val="es-AR"/>
              </w:rPr>
              <w:t>Prestatario</w:t>
            </w:r>
          </w:p>
        </w:tc>
      </w:tr>
      <w:tr w:rsidR="00271F7D" w:rsidRPr="00C264CA" w14:paraId="4B5AC213" w14:textId="77777777" w:rsidTr="00912079">
        <w:trPr>
          <w:trHeight w:val="510"/>
        </w:trPr>
        <w:tc>
          <w:tcPr>
            <w:tcW w:w="1377" w:type="dxa"/>
            <w:vAlign w:val="center"/>
          </w:tcPr>
          <w:p w14:paraId="4B5AC210" w14:textId="77777777" w:rsidR="00271F7D" w:rsidRPr="00C264CA" w:rsidRDefault="00271F7D" w:rsidP="007726A1">
            <w:pPr>
              <w:pStyle w:val="Default"/>
              <w:spacing w:before="40" w:after="40"/>
              <w:rPr>
                <w:sz w:val="20"/>
                <w:szCs w:val="20"/>
                <w:lang w:val="es-AR"/>
              </w:rPr>
            </w:pPr>
            <w:r w:rsidRPr="00C264CA">
              <w:rPr>
                <w:sz w:val="20"/>
                <w:szCs w:val="20"/>
                <w:lang w:val="es-AR"/>
              </w:rPr>
              <w:t>Acciones inmediatas o de corto plazo</w:t>
            </w:r>
          </w:p>
        </w:tc>
        <w:tc>
          <w:tcPr>
            <w:tcW w:w="1978" w:type="dxa"/>
            <w:vAlign w:val="center"/>
          </w:tcPr>
          <w:p w14:paraId="4B5AC211" w14:textId="77777777" w:rsidR="00271F7D" w:rsidRPr="00C264CA" w:rsidRDefault="00271F7D" w:rsidP="007726A1">
            <w:pPr>
              <w:pStyle w:val="Default"/>
              <w:spacing w:before="40" w:after="40"/>
              <w:rPr>
                <w:sz w:val="20"/>
                <w:szCs w:val="20"/>
                <w:lang w:val="es-AR"/>
              </w:rPr>
            </w:pPr>
          </w:p>
        </w:tc>
        <w:tc>
          <w:tcPr>
            <w:tcW w:w="5366" w:type="dxa"/>
            <w:vAlign w:val="center"/>
          </w:tcPr>
          <w:p w14:paraId="4B5AC212" w14:textId="317A6CD6" w:rsidR="00271F7D" w:rsidRPr="00C264CA" w:rsidRDefault="00271F7D" w:rsidP="007726A1">
            <w:pPr>
              <w:pStyle w:val="Default"/>
              <w:rPr>
                <w:sz w:val="20"/>
                <w:szCs w:val="20"/>
                <w:lang w:val="es-AR"/>
              </w:rPr>
            </w:pPr>
            <w:r w:rsidRPr="00C264CA">
              <w:rPr>
                <w:sz w:val="20"/>
                <w:szCs w:val="20"/>
                <w:lang w:val="es-AR"/>
              </w:rPr>
              <w:t>Detener las obras, tomar las medidas necesarias para que el sitio esté seguro, brindar asistencia médica y orientación, realizar los pagos indemnizatorios correspondientes, remediar la contaminación, imponer restricciones sobre la caza furtiva, notificar a las autoridades competentes, diseñar e implementar mecanismos de respuesta, etc.</w:t>
            </w:r>
          </w:p>
        </w:tc>
      </w:tr>
      <w:tr w:rsidR="00271F7D" w:rsidRPr="00C264CA" w14:paraId="4B5AC217" w14:textId="77777777" w:rsidTr="00912079">
        <w:trPr>
          <w:trHeight w:val="510"/>
        </w:trPr>
        <w:tc>
          <w:tcPr>
            <w:tcW w:w="1377" w:type="dxa"/>
            <w:vAlign w:val="center"/>
          </w:tcPr>
          <w:p w14:paraId="4B5AC214" w14:textId="77777777" w:rsidR="00271F7D" w:rsidRPr="00C264CA" w:rsidRDefault="00271F7D" w:rsidP="007726A1">
            <w:pPr>
              <w:pStyle w:val="Default"/>
              <w:spacing w:before="40" w:after="40"/>
              <w:rPr>
                <w:sz w:val="20"/>
                <w:szCs w:val="20"/>
                <w:lang w:val="es-AR"/>
              </w:rPr>
            </w:pPr>
            <w:r w:rsidRPr="00C264CA">
              <w:rPr>
                <w:sz w:val="20"/>
                <w:szCs w:val="20"/>
                <w:lang w:val="es-AR"/>
              </w:rPr>
              <w:t>Acciones de plazo medio / acciones en curso</w:t>
            </w:r>
          </w:p>
        </w:tc>
        <w:tc>
          <w:tcPr>
            <w:tcW w:w="1978" w:type="dxa"/>
            <w:vAlign w:val="center"/>
          </w:tcPr>
          <w:p w14:paraId="4B5AC215" w14:textId="77777777" w:rsidR="00271F7D" w:rsidRPr="00C264CA" w:rsidRDefault="00271F7D" w:rsidP="007726A1">
            <w:pPr>
              <w:pStyle w:val="Default"/>
              <w:spacing w:before="40" w:after="40"/>
              <w:rPr>
                <w:sz w:val="20"/>
                <w:szCs w:val="20"/>
                <w:lang w:val="es-AR"/>
              </w:rPr>
            </w:pPr>
            <w:r w:rsidRPr="00C264CA">
              <w:rPr>
                <w:sz w:val="20"/>
                <w:szCs w:val="20"/>
                <w:lang w:val="es-AR"/>
              </w:rPr>
              <w:t>Documentación, monitoreo y reporte</w:t>
            </w:r>
          </w:p>
        </w:tc>
        <w:tc>
          <w:tcPr>
            <w:tcW w:w="5366" w:type="dxa"/>
            <w:vAlign w:val="center"/>
          </w:tcPr>
          <w:p w14:paraId="4B5AC216" w14:textId="43178321" w:rsidR="00271F7D" w:rsidRPr="00C264CA" w:rsidRDefault="00271F7D" w:rsidP="007726A1">
            <w:pPr>
              <w:pStyle w:val="Default"/>
              <w:spacing w:before="40" w:after="40"/>
              <w:rPr>
                <w:sz w:val="20"/>
                <w:szCs w:val="20"/>
                <w:lang w:val="es-AR"/>
              </w:rPr>
            </w:pPr>
            <w:r w:rsidRPr="00C264CA">
              <w:rPr>
                <w:sz w:val="20"/>
                <w:szCs w:val="20"/>
                <w:lang w:val="es-AR"/>
              </w:rPr>
              <w:t xml:space="preserve">Revisar las herramientas existentes para el </w:t>
            </w:r>
            <w:r w:rsidR="000143D7" w:rsidRPr="00C264CA">
              <w:rPr>
                <w:sz w:val="20"/>
                <w:szCs w:val="20"/>
                <w:lang w:val="es-AR"/>
              </w:rPr>
              <w:t>monitoreo y</w:t>
            </w:r>
            <w:r w:rsidRPr="00C264CA">
              <w:rPr>
                <w:sz w:val="20"/>
                <w:szCs w:val="20"/>
                <w:lang w:val="es-AR"/>
              </w:rPr>
              <w:t xml:space="preserve"> reporte de </w:t>
            </w:r>
            <w:r w:rsidR="00657664" w:rsidRPr="00C264CA">
              <w:rPr>
                <w:sz w:val="20"/>
                <w:szCs w:val="20"/>
                <w:lang w:val="es-AR"/>
              </w:rPr>
              <w:t>ASSSO</w:t>
            </w:r>
            <w:r w:rsidRPr="00C264CA">
              <w:rPr>
                <w:sz w:val="20"/>
                <w:szCs w:val="20"/>
                <w:lang w:val="es-AR"/>
              </w:rPr>
              <w:t>/S</w:t>
            </w:r>
            <w:r w:rsidR="00657664" w:rsidRPr="00C264CA">
              <w:rPr>
                <w:sz w:val="20"/>
                <w:szCs w:val="20"/>
                <w:lang w:val="es-AR"/>
              </w:rPr>
              <w:t>SO</w:t>
            </w:r>
            <w:r w:rsidRPr="00C264CA">
              <w:rPr>
                <w:sz w:val="20"/>
                <w:szCs w:val="20"/>
                <w:lang w:val="es-AR"/>
              </w:rPr>
              <w:t>, para buscar direccionarlas o consolidarlas, con el foco puesto en incrementar el monitoreo de aquellos indicadores que sean clave para aumentar su efectividad.</w:t>
            </w:r>
          </w:p>
        </w:tc>
      </w:tr>
      <w:tr w:rsidR="00271F7D" w:rsidRPr="00C264CA" w14:paraId="4B5AC21B" w14:textId="77777777" w:rsidTr="00912079">
        <w:trPr>
          <w:trHeight w:val="510"/>
        </w:trPr>
        <w:tc>
          <w:tcPr>
            <w:tcW w:w="1377" w:type="dxa"/>
            <w:vAlign w:val="center"/>
          </w:tcPr>
          <w:p w14:paraId="4B5AC218" w14:textId="77777777" w:rsidR="00271F7D" w:rsidRPr="00C264CA" w:rsidRDefault="00271F7D" w:rsidP="007726A1">
            <w:pPr>
              <w:pStyle w:val="Default"/>
              <w:spacing w:before="40" w:after="40"/>
              <w:rPr>
                <w:sz w:val="20"/>
                <w:szCs w:val="20"/>
                <w:lang w:val="es-AR"/>
              </w:rPr>
            </w:pPr>
          </w:p>
        </w:tc>
        <w:tc>
          <w:tcPr>
            <w:tcW w:w="1978" w:type="dxa"/>
            <w:vAlign w:val="center"/>
          </w:tcPr>
          <w:p w14:paraId="4B5AC219" w14:textId="77777777" w:rsidR="00271F7D" w:rsidRPr="00C264CA" w:rsidRDefault="00271F7D" w:rsidP="007726A1">
            <w:pPr>
              <w:pStyle w:val="Default"/>
              <w:spacing w:before="40" w:after="40"/>
              <w:rPr>
                <w:sz w:val="20"/>
                <w:szCs w:val="20"/>
                <w:lang w:val="es-AR"/>
              </w:rPr>
            </w:pPr>
            <w:r w:rsidRPr="00C264CA">
              <w:rPr>
                <w:sz w:val="20"/>
                <w:szCs w:val="20"/>
                <w:lang w:val="es-AR"/>
              </w:rPr>
              <w:t xml:space="preserve"> Realizar contrataciones / imponer las acciones</w:t>
            </w:r>
          </w:p>
        </w:tc>
        <w:tc>
          <w:tcPr>
            <w:tcW w:w="5366" w:type="dxa"/>
            <w:vAlign w:val="center"/>
          </w:tcPr>
          <w:p w14:paraId="4B5AC21A" w14:textId="77777777" w:rsidR="00271F7D" w:rsidRPr="00C264CA" w:rsidRDefault="00271F7D" w:rsidP="007726A1">
            <w:pPr>
              <w:pStyle w:val="Default"/>
              <w:spacing w:before="40" w:after="40"/>
              <w:rPr>
                <w:sz w:val="20"/>
                <w:szCs w:val="20"/>
                <w:lang w:val="es-AR"/>
              </w:rPr>
            </w:pPr>
            <w:r w:rsidRPr="00C264CA">
              <w:rPr>
                <w:sz w:val="20"/>
                <w:szCs w:val="20"/>
                <w:lang w:val="es-AR"/>
              </w:rPr>
              <w:t xml:space="preserve">Revisar los documentos de las licitaciones/contratos para establecer si el léxico en ellos es el adecuado para asegurar la </w:t>
            </w:r>
            <w:r w:rsidRPr="00C264CA">
              <w:rPr>
                <w:sz w:val="20"/>
                <w:szCs w:val="20"/>
                <w:u w:val="single"/>
                <w:lang w:val="es-AR"/>
              </w:rPr>
              <w:t>suficiente presencia en el sitio</w:t>
            </w:r>
            <w:r w:rsidRPr="00C264CA">
              <w:rPr>
                <w:sz w:val="20"/>
                <w:szCs w:val="20"/>
                <w:lang w:val="es-AR"/>
              </w:rPr>
              <w:t xml:space="preserve"> de profesionales </w:t>
            </w:r>
            <w:r w:rsidRPr="00C264CA">
              <w:rPr>
                <w:sz w:val="20"/>
                <w:szCs w:val="20"/>
                <w:u w:val="single"/>
                <w:lang w:val="es-AR"/>
              </w:rPr>
              <w:t>calificados</w:t>
            </w:r>
            <w:r w:rsidRPr="00C264CA">
              <w:rPr>
                <w:sz w:val="20"/>
                <w:szCs w:val="20"/>
                <w:lang w:val="es-AR"/>
              </w:rPr>
              <w:t xml:space="preserve"> e independientes (para el seguimiento) de las salvaguardas que garanticen la implementación adecuada del Plan de HS y para identificar si es necesario realizar algún tipo de ajustes para los futuros acuerdos.</w:t>
            </w:r>
          </w:p>
        </w:tc>
      </w:tr>
      <w:tr w:rsidR="00271F7D" w:rsidRPr="00C264CA" w14:paraId="4B5AC224" w14:textId="77777777" w:rsidTr="00912079">
        <w:trPr>
          <w:trHeight w:val="510"/>
        </w:trPr>
        <w:tc>
          <w:tcPr>
            <w:tcW w:w="1377" w:type="dxa"/>
            <w:vAlign w:val="center"/>
          </w:tcPr>
          <w:p w14:paraId="4B5AC21C" w14:textId="77777777" w:rsidR="00271F7D" w:rsidRPr="00C264CA" w:rsidRDefault="00271F7D" w:rsidP="007726A1">
            <w:pPr>
              <w:pStyle w:val="Default"/>
              <w:spacing w:before="40" w:after="40"/>
              <w:rPr>
                <w:sz w:val="20"/>
                <w:szCs w:val="20"/>
                <w:lang w:val="es-AR"/>
              </w:rPr>
            </w:pPr>
          </w:p>
        </w:tc>
        <w:tc>
          <w:tcPr>
            <w:tcW w:w="1978" w:type="dxa"/>
            <w:vAlign w:val="center"/>
          </w:tcPr>
          <w:p w14:paraId="4B5AC21D" w14:textId="77777777" w:rsidR="00271F7D" w:rsidRPr="00C264CA" w:rsidRDefault="00271F7D" w:rsidP="007726A1">
            <w:pPr>
              <w:pStyle w:val="Default"/>
              <w:spacing w:before="40" w:after="40"/>
              <w:rPr>
                <w:sz w:val="20"/>
                <w:szCs w:val="20"/>
                <w:lang w:val="es-AR"/>
              </w:rPr>
            </w:pPr>
            <w:r w:rsidRPr="00C264CA">
              <w:rPr>
                <w:sz w:val="20"/>
                <w:szCs w:val="20"/>
                <w:lang w:val="es-AR"/>
              </w:rPr>
              <w:t>Procedimientos de Evaluación de riesgo, Planes y procedimientos de capacitación y gestión de los riesgos</w:t>
            </w:r>
          </w:p>
        </w:tc>
        <w:tc>
          <w:tcPr>
            <w:tcW w:w="5366" w:type="dxa"/>
            <w:vAlign w:val="center"/>
          </w:tcPr>
          <w:p w14:paraId="4B5AC21E" w14:textId="5DCA1712" w:rsidR="00271F7D" w:rsidRPr="00C264CA" w:rsidRDefault="00271F7D" w:rsidP="007726A1">
            <w:pPr>
              <w:pStyle w:val="Default"/>
              <w:spacing w:before="80" w:after="40"/>
              <w:rPr>
                <w:sz w:val="20"/>
                <w:szCs w:val="20"/>
                <w:lang w:val="es-AR"/>
              </w:rPr>
            </w:pPr>
            <w:r w:rsidRPr="00C264CA">
              <w:rPr>
                <w:b/>
                <w:sz w:val="20"/>
                <w:szCs w:val="20"/>
                <w:lang w:val="es-AR"/>
              </w:rPr>
              <w:t xml:space="preserve">Ejemplo de Presencia de Artefactos Explosivos sin Detonar (AESD): </w:t>
            </w:r>
            <w:r w:rsidRPr="00C264CA">
              <w:rPr>
                <w:sz w:val="20"/>
                <w:szCs w:val="20"/>
                <w:lang w:val="es-AR"/>
              </w:rPr>
              <w:t xml:space="preserve">actualizar los </w:t>
            </w:r>
            <w:r w:rsidR="000143D7" w:rsidRPr="00C264CA">
              <w:rPr>
                <w:sz w:val="20"/>
                <w:szCs w:val="20"/>
                <w:lang w:val="es-AR"/>
              </w:rPr>
              <w:t>planes de</w:t>
            </w:r>
            <w:r w:rsidRPr="00C264CA">
              <w:rPr>
                <w:sz w:val="20"/>
                <w:szCs w:val="20"/>
                <w:lang w:val="es-AR"/>
              </w:rPr>
              <w:t xml:space="preserve"> evaluación y gestión del riesgo de modo de incluir:</w:t>
            </w:r>
          </w:p>
          <w:p w14:paraId="4B5AC21F" w14:textId="02048E4D" w:rsidR="00271F7D" w:rsidRPr="00C264CA" w:rsidRDefault="00271F7D" w:rsidP="007726A1">
            <w:pPr>
              <w:pStyle w:val="Default"/>
              <w:numPr>
                <w:ilvl w:val="0"/>
                <w:numId w:val="13"/>
              </w:numPr>
              <w:spacing w:before="40" w:after="40"/>
              <w:ind w:left="227" w:hanging="227"/>
              <w:rPr>
                <w:sz w:val="20"/>
                <w:szCs w:val="20"/>
                <w:lang w:val="es-AR"/>
              </w:rPr>
            </w:pPr>
            <w:r w:rsidRPr="00C264CA">
              <w:rPr>
                <w:sz w:val="20"/>
                <w:szCs w:val="20"/>
                <w:lang w:val="es-AR"/>
              </w:rPr>
              <w:t>Hallazgos casuales de AESD, clarificando (i) los factores de riesgo como por ej. las características geofísicas de las áreas de excavación y sus profundidades, historia de guerras civiles en el país, (</w:t>
            </w:r>
            <w:proofErr w:type="spellStart"/>
            <w:r w:rsidRPr="00C264CA">
              <w:rPr>
                <w:sz w:val="20"/>
                <w:szCs w:val="20"/>
                <w:lang w:val="es-AR"/>
              </w:rPr>
              <w:t>ii</w:t>
            </w:r>
            <w:proofErr w:type="spellEnd"/>
            <w:r w:rsidRPr="00C264CA">
              <w:rPr>
                <w:sz w:val="20"/>
                <w:szCs w:val="20"/>
                <w:lang w:val="es-AR"/>
              </w:rPr>
              <w:t xml:space="preserve">) información escrita detallada y mapas que se deben obtener del </w:t>
            </w:r>
            <w:r w:rsidR="00E9597C" w:rsidRPr="00C264CA">
              <w:rPr>
                <w:sz w:val="20"/>
                <w:szCs w:val="20"/>
                <w:lang w:val="es-AR"/>
              </w:rPr>
              <w:t>Prestatario</w:t>
            </w:r>
            <w:r w:rsidRPr="00C264CA">
              <w:rPr>
                <w:sz w:val="20"/>
                <w:szCs w:val="20"/>
                <w:lang w:val="es-AR"/>
              </w:rPr>
              <w:t>/unidades ejecutoras acerca de estudios anteriores y operaciones de eliminación de los artefactos, antes que puedan comenzar las construcciones, (</w:t>
            </w:r>
            <w:proofErr w:type="spellStart"/>
            <w:r w:rsidRPr="00C264CA">
              <w:rPr>
                <w:sz w:val="20"/>
                <w:szCs w:val="20"/>
                <w:lang w:val="es-AR"/>
              </w:rPr>
              <w:t>iii</w:t>
            </w:r>
            <w:proofErr w:type="spellEnd"/>
            <w:r w:rsidRPr="00C264CA">
              <w:rPr>
                <w:sz w:val="20"/>
                <w:szCs w:val="20"/>
                <w:lang w:val="es-AR"/>
              </w:rPr>
              <w:t>) situaciones donde las excavaciones mecánicas se deban seleccionar por sobre excavaciones manuales, (</w:t>
            </w:r>
            <w:proofErr w:type="spellStart"/>
            <w:r w:rsidRPr="00C264CA">
              <w:rPr>
                <w:sz w:val="20"/>
                <w:szCs w:val="20"/>
                <w:lang w:val="es-AR"/>
              </w:rPr>
              <w:t>iv</w:t>
            </w:r>
            <w:proofErr w:type="spellEnd"/>
            <w:r w:rsidRPr="00C264CA">
              <w:rPr>
                <w:sz w:val="20"/>
                <w:szCs w:val="20"/>
                <w:lang w:val="es-AR"/>
              </w:rPr>
              <w:t xml:space="preserve">) el modo de conducir excavaciones manuales </w:t>
            </w:r>
            <w:r w:rsidRPr="00C264CA">
              <w:rPr>
                <w:sz w:val="20"/>
                <w:szCs w:val="20"/>
                <w:lang w:val="es-AR"/>
              </w:rPr>
              <w:lastRenderedPageBreak/>
              <w:t xml:space="preserve">seguras cuando no sea posible implementar excavaciones mecánicas (con aportes del </w:t>
            </w:r>
            <w:r w:rsidR="00E9597C" w:rsidRPr="00C264CA">
              <w:rPr>
                <w:sz w:val="20"/>
                <w:szCs w:val="20"/>
                <w:lang w:val="es-AR"/>
              </w:rPr>
              <w:t>Prestatario</w:t>
            </w:r>
            <w:r w:rsidRPr="00C264CA">
              <w:rPr>
                <w:sz w:val="20"/>
                <w:szCs w:val="20"/>
                <w:lang w:val="es-AR"/>
              </w:rPr>
              <w:t xml:space="preserve">/unidades ejecutoras y/o expertos </w:t>
            </w:r>
            <w:proofErr w:type="spellStart"/>
            <w:r w:rsidRPr="00C264CA">
              <w:rPr>
                <w:sz w:val="20"/>
                <w:szCs w:val="20"/>
                <w:lang w:val="es-AR"/>
              </w:rPr>
              <w:t>desminadores</w:t>
            </w:r>
            <w:proofErr w:type="spellEnd"/>
            <w:r w:rsidRPr="00C264CA">
              <w:rPr>
                <w:sz w:val="20"/>
                <w:szCs w:val="20"/>
                <w:lang w:val="es-AR"/>
              </w:rPr>
              <w:t>, (v) desarrollar un programa de capacitación adecuado para los trabajadores.</w:t>
            </w:r>
          </w:p>
          <w:p w14:paraId="4B5AC220" w14:textId="77777777" w:rsidR="00271F7D" w:rsidRPr="00C264CA" w:rsidRDefault="00271F7D" w:rsidP="007726A1">
            <w:pPr>
              <w:pStyle w:val="Default"/>
              <w:numPr>
                <w:ilvl w:val="0"/>
                <w:numId w:val="13"/>
              </w:numPr>
              <w:spacing w:before="40" w:after="40"/>
              <w:ind w:left="227" w:hanging="227"/>
              <w:rPr>
                <w:sz w:val="20"/>
                <w:szCs w:val="20"/>
                <w:lang w:val="es-AR"/>
              </w:rPr>
            </w:pPr>
            <w:r w:rsidRPr="00C264CA">
              <w:rPr>
                <w:sz w:val="20"/>
                <w:szCs w:val="20"/>
                <w:lang w:val="es-AR"/>
              </w:rPr>
              <w:t>Riesgo de incendio y colocación adecuada de extinguidores</w:t>
            </w:r>
          </w:p>
          <w:p w14:paraId="4B5AC221" w14:textId="03828E42" w:rsidR="00271F7D" w:rsidRPr="00C264CA" w:rsidRDefault="00271F7D" w:rsidP="007726A1">
            <w:pPr>
              <w:pStyle w:val="Default"/>
              <w:numPr>
                <w:ilvl w:val="0"/>
                <w:numId w:val="13"/>
              </w:numPr>
              <w:spacing w:before="40" w:after="40"/>
              <w:ind w:left="227" w:hanging="227"/>
              <w:rPr>
                <w:sz w:val="20"/>
                <w:szCs w:val="20"/>
                <w:lang w:val="es-AR"/>
              </w:rPr>
            </w:pPr>
            <w:r w:rsidRPr="00C264CA">
              <w:rPr>
                <w:sz w:val="20"/>
                <w:szCs w:val="20"/>
                <w:lang w:val="es-AR"/>
              </w:rPr>
              <w:t xml:space="preserve">El </w:t>
            </w:r>
            <w:r w:rsidR="001650A3" w:rsidRPr="00C264CA">
              <w:rPr>
                <w:sz w:val="20"/>
                <w:szCs w:val="20"/>
                <w:lang w:val="es-AR"/>
              </w:rPr>
              <w:t>r</w:t>
            </w:r>
            <w:r w:rsidRPr="00C264CA">
              <w:rPr>
                <w:sz w:val="20"/>
                <w:szCs w:val="20"/>
                <w:lang w:val="es-AR"/>
              </w:rPr>
              <w:t>iesgo eléctrico también se debe revisar, y desarrollar procedimientos de trabajo seguro para manejar, realizar el mantenimiento y verificar el equipamiento y los cables eléctricos</w:t>
            </w:r>
          </w:p>
          <w:p w14:paraId="4B5AC223" w14:textId="4485170B" w:rsidR="00271F7D" w:rsidRPr="00C264CA" w:rsidRDefault="00271F7D" w:rsidP="00912079">
            <w:pPr>
              <w:pStyle w:val="Default"/>
              <w:numPr>
                <w:ilvl w:val="0"/>
                <w:numId w:val="13"/>
              </w:numPr>
              <w:spacing w:before="40" w:after="40"/>
              <w:ind w:left="227" w:hanging="227"/>
              <w:rPr>
                <w:sz w:val="20"/>
                <w:szCs w:val="20"/>
                <w:lang w:val="es-AR"/>
              </w:rPr>
            </w:pPr>
            <w:r w:rsidRPr="00C264CA">
              <w:rPr>
                <w:sz w:val="20"/>
                <w:szCs w:val="20"/>
                <w:lang w:val="es-AR"/>
              </w:rPr>
              <w:t xml:space="preserve">Desarrollar permisos de trabajo para actividades de alto riesgo con verificación diaria y aprobación por parte de los funcionarios o supervisores de </w:t>
            </w:r>
            <w:r w:rsidR="001650A3" w:rsidRPr="00C264CA">
              <w:rPr>
                <w:sz w:val="20"/>
                <w:szCs w:val="20"/>
                <w:lang w:val="es-AR"/>
              </w:rPr>
              <w:t>SSO</w:t>
            </w:r>
            <w:r w:rsidRPr="00C264CA">
              <w:rPr>
                <w:sz w:val="20"/>
                <w:szCs w:val="20"/>
                <w:lang w:val="es-AR"/>
              </w:rPr>
              <w:t xml:space="preserve"> competentes.</w:t>
            </w:r>
          </w:p>
        </w:tc>
      </w:tr>
      <w:tr w:rsidR="00271F7D" w:rsidRPr="00C264CA" w14:paraId="4B5AC22E" w14:textId="77777777" w:rsidTr="00912079">
        <w:trPr>
          <w:trHeight w:val="510"/>
        </w:trPr>
        <w:tc>
          <w:tcPr>
            <w:tcW w:w="1377" w:type="dxa"/>
            <w:vAlign w:val="center"/>
          </w:tcPr>
          <w:p w14:paraId="4B5AC225" w14:textId="77777777" w:rsidR="00271F7D" w:rsidRPr="00C264CA" w:rsidRDefault="00271F7D" w:rsidP="007726A1">
            <w:pPr>
              <w:pStyle w:val="Default"/>
              <w:spacing w:before="40" w:after="40"/>
              <w:rPr>
                <w:sz w:val="20"/>
                <w:szCs w:val="20"/>
                <w:lang w:val="es-AR"/>
              </w:rPr>
            </w:pPr>
          </w:p>
        </w:tc>
        <w:tc>
          <w:tcPr>
            <w:tcW w:w="1978" w:type="dxa"/>
            <w:vAlign w:val="center"/>
          </w:tcPr>
          <w:p w14:paraId="4B5AC226" w14:textId="77777777" w:rsidR="00271F7D" w:rsidRPr="00C264CA" w:rsidRDefault="00271F7D" w:rsidP="007726A1">
            <w:pPr>
              <w:pStyle w:val="Default"/>
              <w:spacing w:before="40" w:after="40"/>
              <w:rPr>
                <w:sz w:val="20"/>
                <w:szCs w:val="20"/>
                <w:lang w:val="es-AR"/>
              </w:rPr>
            </w:pPr>
          </w:p>
        </w:tc>
        <w:tc>
          <w:tcPr>
            <w:tcW w:w="5366" w:type="dxa"/>
            <w:vAlign w:val="center"/>
          </w:tcPr>
          <w:p w14:paraId="4B5AC227" w14:textId="1DB25050" w:rsidR="00271F7D" w:rsidRPr="00C264CA" w:rsidRDefault="00271F7D" w:rsidP="007726A1">
            <w:pPr>
              <w:pStyle w:val="Default"/>
              <w:spacing w:before="40" w:after="40"/>
              <w:rPr>
                <w:sz w:val="20"/>
                <w:szCs w:val="20"/>
                <w:lang w:val="es-AR"/>
              </w:rPr>
            </w:pPr>
            <w:r w:rsidRPr="00C264CA">
              <w:rPr>
                <w:b/>
                <w:sz w:val="20"/>
                <w:szCs w:val="20"/>
                <w:lang w:val="es-AR"/>
              </w:rPr>
              <w:t xml:space="preserve">Ejemplo de Indemnizaciones aplazadas por reasentamientos de población: </w:t>
            </w:r>
            <w:r w:rsidRPr="00C264CA">
              <w:rPr>
                <w:sz w:val="20"/>
                <w:szCs w:val="20"/>
                <w:lang w:val="es-AR"/>
              </w:rPr>
              <w:t xml:space="preserve">actualizar los </w:t>
            </w:r>
            <w:r w:rsidR="005A6CC2" w:rsidRPr="00C264CA">
              <w:rPr>
                <w:sz w:val="20"/>
                <w:szCs w:val="20"/>
                <w:lang w:val="es-AR"/>
              </w:rPr>
              <w:t>planes de</w:t>
            </w:r>
            <w:r w:rsidRPr="00C264CA">
              <w:rPr>
                <w:sz w:val="20"/>
                <w:szCs w:val="20"/>
                <w:lang w:val="es-AR"/>
              </w:rPr>
              <w:t xml:space="preserve"> evaluación y gestión del riesgo de modo de:</w:t>
            </w:r>
          </w:p>
          <w:p w14:paraId="4B5AC228" w14:textId="77777777" w:rsidR="00271F7D" w:rsidRPr="00C264CA" w:rsidRDefault="00271F7D" w:rsidP="007726A1">
            <w:pPr>
              <w:pStyle w:val="Default"/>
              <w:numPr>
                <w:ilvl w:val="0"/>
                <w:numId w:val="13"/>
              </w:numPr>
              <w:spacing w:before="40" w:after="40"/>
              <w:ind w:left="227" w:hanging="227"/>
              <w:rPr>
                <w:sz w:val="20"/>
                <w:szCs w:val="20"/>
                <w:lang w:val="es-AR"/>
              </w:rPr>
            </w:pPr>
            <w:r w:rsidRPr="00C264CA">
              <w:rPr>
                <w:sz w:val="20"/>
                <w:szCs w:val="20"/>
                <w:lang w:val="es-AR"/>
              </w:rPr>
              <w:t>Determinar en base al ACR las razones de las demoras en los pagos de las indemnizaciones e implementar una estrategia que sea apropiada para evaluar estos hechos</w:t>
            </w:r>
          </w:p>
          <w:p w14:paraId="4B5AC229" w14:textId="77777777" w:rsidR="00271F7D" w:rsidRPr="00C264CA" w:rsidRDefault="00271F7D" w:rsidP="007726A1">
            <w:pPr>
              <w:pStyle w:val="Default"/>
              <w:numPr>
                <w:ilvl w:val="0"/>
                <w:numId w:val="13"/>
              </w:numPr>
              <w:spacing w:before="40" w:after="40"/>
              <w:ind w:left="227" w:hanging="227"/>
              <w:rPr>
                <w:sz w:val="20"/>
                <w:szCs w:val="20"/>
                <w:lang w:val="es-AR"/>
              </w:rPr>
            </w:pPr>
            <w:proofErr w:type="gramStart"/>
            <w:r w:rsidRPr="00C264CA">
              <w:rPr>
                <w:sz w:val="20"/>
                <w:szCs w:val="20"/>
                <w:lang w:val="es-AR"/>
              </w:rPr>
              <w:t>Asegurar</w:t>
            </w:r>
            <w:proofErr w:type="gramEnd"/>
            <w:r w:rsidRPr="00C264CA">
              <w:rPr>
                <w:sz w:val="20"/>
                <w:szCs w:val="20"/>
                <w:lang w:val="es-AR"/>
              </w:rPr>
              <w:t xml:space="preserve"> que todos los reclamos pendientes y los nuevos se respondan adecuadamente.</w:t>
            </w:r>
          </w:p>
          <w:p w14:paraId="4B5AC22A" w14:textId="37452295" w:rsidR="00271F7D" w:rsidRPr="00C264CA" w:rsidRDefault="00271F7D" w:rsidP="007726A1">
            <w:pPr>
              <w:pStyle w:val="Default"/>
              <w:numPr>
                <w:ilvl w:val="0"/>
                <w:numId w:val="13"/>
              </w:numPr>
              <w:spacing w:before="40" w:after="40"/>
              <w:ind w:left="227" w:hanging="227"/>
              <w:rPr>
                <w:sz w:val="20"/>
                <w:szCs w:val="20"/>
                <w:lang w:val="es-AR"/>
              </w:rPr>
            </w:pPr>
            <w:r w:rsidRPr="00C264CA">
              <w:rPr>
                <w:sz w:val="20"/>
                <w:szCs w:val="20"/>
                <w:lang w:val="es-AR"/>
              </w:rPr>
              <w:t xml:space="preserve">Determinar si </w:t>
            </w:r>
            <w:r w:rsidR="005A6CC2" w:rsidRPr="00C264CA">
              <w:rPr>
                <w:sz w:val="20"/>
                <w:szCs w:val="20"/>
                <w:lang w:val="es-AR"/>
              </w:rPr>
              <w:t>ha</w:t>
            </w:r>
            <w:r w:rsidRPr="00C264CA">
              <w:rPr>
                <w:sz w:val="20"/>
                <w:szCs w:val="20"/>
                <w:lang w:val="es-AR"/>
              </w:rPr>
              <w:t xml:space="preserve"> habido impactos no considerados previamente (sobre los medios de vida/pérdida de ingresos económicos, grupos vulnerables) para los cuales se requiera asistencia o indemnizaciones</w:t>
            </w:r>
            <w:r w:rsidR="00814B37">
              <w:rPr>
                <w:sz w:val="20"/>
                <w:szCs w:val="20"/>
                <w:lang w:val="es-AR"/>
              </w:rPr>
              <w:t>.</w:t>
            </w:r>
          </w:p>
          <w:p w14:paraId="4B5AC22B" w14:textId="1466AE49" w:rsidR="00271F7D" w:rsidRPr="00C264CA" w:rsidRDefault="00271F7D" w:rsidP="007726A1">
            <w:pPr>
              <w:pStyle w:val="Default"/>
              <w:numPr>
                <w:ilvl w:val="0"/>
                <w:numId w:val="13"/>
              </w:numPr>
              <w:spacing w:before="40" w:after="40"/>
              <w:ind w:left="227" w:hanging="227"/>
              <w:rPr>
                <w:sz w:val="20"/>
                <w:szCs w:val="20"/>
                <w:lang w:val="es-AR"/>
              </w:rPr>
            </w:pPr>
            <w:proofErr w:type="gramStart"/>
            <w:r w:rsidRPr="00C264CA">
              <w:rPr>
                <w:sz w:val="20"/>
                <w:szCs w:val="20"/>
                <w:lang w:val="es-AR"/>
              </w:rPr>
              <w:t>Asegurar</w:t>
            </w:r>
            <w:proofErr w:type="gramEnd"/>
            <w:r w:rsidRPr="00C264CA">
              <w:rPr>
                <w:sz w:val="20"/>
                <w:szCs w:val="20"/>
                <w:lang w:val="es-AR"/>
              </w:rPr>
              <w:t xml:space="preserve"> que se realicen consultas continuas con las personas afectadas por el </w:t>
            </w:r>
            <w:r w:rsidR="00AD5F2A" w:rsidRPr="00C264CA">
              <w:rPr>
                <w:sz w:val="20"/>
                <w:szCs w:val="20"/>
                <w:lang w:val="es-AR"/>
              </w:rPr>
              <w:t>p</w:t>
            </w:r>
            <w:r w:rsidRPr="00C264CA">
              <w:rPr>
                <w:sz w:val="20"/>
                <w:szCs w:val="20"/>
                <w:lang w:val="es-AR"/>
              </w:rPr>
              <w:t>royecto y que se cuente con un mecanismo de respuesta ante reclamos (GRM, por sus siglas en inglés) que funcione correctamente.</w:t>
            </w:r>
          </w:p>
          <w:p w14:paraId="4B5AC22C" w14:textId="4928A4BF" w:rsidR="00271F7D" w:rsidRPr="00C264CA" w:rsidRDefault="00271F7D" w:rsidP="007726A1">
            <w:pPr>
              <w:pStyle w:val="Default"/>
              <w:numPr>
                <w:ilvl w:val="0"/>
                <w:numId w:val="13"/>
              </w:numPr>
              <w:spacing w:before="40" w:after="40"/>
              <w:ind w:left="227" w:hanging="227"/>
              <w:rPr>
                <w:sz w:val="20"/>
                <w:szCs w:val="20"/>
                <w:lang w:val="es-AR"/>
              </w:rPr>
            </w:pPr>
            <w:r w:rsidRPr="00C264CA">
              <w:rPr>
                <w:sz w:val="20"/>
                <w:szCs w:val="20"/>
                <w:lang w:val="es-AR"/>
              </w:rPr>
              <w:t>Realizar el monitoreo de la implementación y brindar reportes de avance quincenales</w:t>
            </w:r>
            <w:r w:rsidR="00814B37">
              <w:rPr>
                <w:sz w:val="20"/>
                <w:szCs w:val="20"/>
                <w:lang w:val="es-AR"/>
              </w:rPr>
              <w:t>.</w:t>
            </w:r>
          </w:p>
          <w:p w14:paraId="4B5AC22D" w14:textId="724C76E2" w:rsidR="00271F7D" w:rsidRPr="00C264CA" w:rsidRDefault="00271F7D" w:rsidP="007726A1">
            <w:pPr>
              <w:pStyle w:val="Default"/>
              <w:numPr>
                <w:ilvl w:val="0"/>
                <w:numId w:val="13"/>
              </w:numPr>
              <w:spacing w:before="40" w:after="40"/>
              <w:ind w:left="227" w:hanging="227"/>
              <w:rPr>
                <w:sz w:val="20"/>
                <w:szCs w:val="20"/>
                <w:lang w:val="es-AR"/>
              </w:rPr>
            </w:pPr>
            <w:r w:rsidRPr="00C264CA">
              <w:rPr>
                <w:sz w:val="20"/>
                <w:szCs w:val="20"/>
                <w:lang w:val="es-AR"/>
              </w:rPr>
              <w:t>Contratar un experto independiente para conducir una auditoría que permita confirmar si se está implementando satisfactoriamente el proceso antes mencionado</w:t>
            </w:r>
            <w:r w:rsidR="00814B37">
              <w:rPr>
                <w:sz w:val="20"/>
                <w:szCs w:val="20"/>
                <w:lang w:val="es-AR"/>
              </w:rPr>
              <w:t>.</w:t>
            </w:r>
          </w:p>
        </w:tc>
      </w:tr>
      <w:tr w:rsidR="00271F7D" w:rsidRPr="00C264CA" w14:paraId="4B5AC232" w14:textId="77777777" w:rsidTr="00912079">
        <w:trPr>
          <w:trHeight w:val="510"/>
        </w:trPr>
        <w:tc>
          <w:tcPr>
            <w:tcW w:w="1377" w:type="dxa"/>
            <w:vAlign w:val="center"/>
          </w:tcPr>
          <w:p w14:paraId="4B5AC22F" w14:textId="77777777" w:rsidR="00271F7D" w:rsidRPr="00C264CA" w:rsidRDefault="00271F7D" w:rsidP="007726A1">
            <w:pPr>
              <w:pStyle w:val="Default"/>
              <w:spacing w:before="40" w:after="40"/>
              <w:rPr>
                <w:sz w:val="20"/>
                <w:szCs w:val="20"/>
                <w:lang w:val="es-AR"/>
              </w:rPr>
            </w:pPr>
          </w:p>
        </w:tc>
        <w:tc>
          <w:tcPr>
            <w:tcW w:w="1978" w:type="dxa"/>
            <w:vAlign w:val="center"/>
          </w:tcPr>
          <w:p w14:paraId="4B5AC230" w14:textId="77777777" w:rsidR="00271F7D" w:rsidRPr="00C264CA" w:rsidRDefault="00271F7D" w:rsidP="007726A1">
            <w:pPr>
              <w:pStyle w:val="Default"/>
              <w:spacing w:before="40" w:after="40"/>
              <w:rPr>
                <w:sz w:val="20"/>
                <w:szCs w:val="20"/>
                <w:lang w:val="es-AR"/>
              </w:rPr>
            </w:pPr>
            <w:r w:rsidRPr="00C264CA">
              <w:rPr>
                <w:sz w:val="20"/>
                <w:szCs w:val="20"/>
                <w:lang w:val="es-AR"/>
              </w:rPr>
              <w:t>Competencias, roles y responsabilidades</w:t>
            </w:r>
          </w:p>
        </w:tc>
        <w:tc>
          <w:tcPr>
            <w:tcW w:w="5366" w:type="dxa"/>
            <w:vAlign w:val="center"/>
          </w:tcPr>
          <w:p w14:paraId="4B5AC231" w14:textId="4B85BF22" w:rsidR="00271F7D" w:rsidRPr="00C264CA" w:rsidRDefault="00271F7D" w:rsidP="007726A1">
            <w:pPr>
              <w:pStyle w:val="Default"/>
              <w:spacing w:before="40" w:after="40"/>
              <w:rPr>
                <w:sz w:val="20"/>
                <w:szCs w:val="20"/>
                <w:lang w:val="es-AR"/>
              </w:rPr>
            </w:pPr>
            <w:r w:rsidRPr="00C264CA">
              <w:rPr>
                <w:sz w:val="20"/>
                <w:szCs w:val="20"/>
                <w:lang w:val="es-AR"/>
              </w:rPr>
              <w:t xml:space="preserve">Se debe revisar la composición del plantel del personal en el sitio y la estructura de la organización dedicada a las áreas de Medio Ambiente, Social y </w:t>
            </w:r>
            <w:r w:rsidR="006C6127">
              <w:rPr>
                <w:sz w:val="20"/>
                <w:szCs w:val="20"/>
                <w:lang w:val="es-AR"/>
              </w:rPr>
              <w:t>de Salud y Seguridad Ocupacional</w:t>
            </w:r>
            <w:r w:rsidRPr="00C264CA">
              <w:rPr>
                <w:sz w:val="20"/>
                <w:szCs w:val="20"/>
                <w:lang w:val="es-AR"/>
              </w:rPr>
              <w:t xml:space="preserve"> tomando en cuenta la evaluación de riesgo y los hallazgos actualizados (por ej. de la empresa constructora y el consultor supervisor). Podrán incluirse ajustes en términos de cantidad, competencia, presencia en el sitio, organización, comunicación y reporte, de modo que las actividades del </w:t>
            </w:r>
            <w:r w:rsidR="00AD5F2A" w:rsidRPr="00C264CA">
              <w:rPr>
                <w:sz w:val="20"/>
                <w:szCs w:val="20"/>
                <w:lang w:val="es-AR"/>
              </w:rPr>
              <w:t>p</w:t>
            </w:r>
            <w:r w:rsidRPr="00C264CA">
              <w:rPr>
                <w:sz w:val="20"/>
                <w:szCs w:val="20"/>
                <w:lang w:val="es-AR"/>
              </w:rPr>
              <w:t>royecto cumplan con los requisitos del plan de A</w:t>
            </w:r>
            <w:r w:rsidR="000902CF" w:rsidRPr="00C264CA">
              <w:rPr>
                <w:sz w:val="20"/>
                <w:szCs w:val="20"/>
                <w:lang w:val="es-AR"/>
              </w:rPr>
              <w:t>SSSO</w:t>
            </w:r>
            <w:r w:rsidRPr="00C264CA">
              <w:rPr>
                <w:sz w:val="20"/>
                <w:szCs w:val="20"/>
                <w:lang w:val="es-AR"/>
              </w:rPr>
              <w:t>/S</w:t>
            </w:r>
            <w:r w:rsidR="000902CF" w:rsidRPr="00C264CA">
              <w:rPr>
                <w:sz w:val="20"/>
                <w:szCs w:val="20"/>
                <w:lang w:val="es-AR"/>
              </w:rPr>
              <w:t>SO</w:t>
            </w:r>
            <w:r w:rsidRPr="00C264CA">
              <w:rPr>
                <w:sz w:val="20"/>
                <w:szCs w:val="20"/>
                <w:lang w:val="es-AR"/>
              </w:rPr>
              <w:t>.</w:t>
            </w:r>
          </w:p>
        </w:tc>
      </w:tr>
      <w:tr w:rsidR="00271F7D" w:rsidRPr="00C264CA" w14:paraId="4B5AC236" w14:textId="77777777" w:rsidTr="00912079">
        <w:trPr>
          <w:trHeight w:val="510"/>
        </w:trPr>
        <w:tc>
          <w:tcPr>
            <w:tcW w:w="1377" w:type="dxa"/>
            <w:vAlign w:val="center"/>
          </w:tcPr>
          <w:p w14:paraId="4B5AC233" w14:textId="77777777" w:rsidR="00271F7D" w:rsidRPr="00C264CA" w:rsidRDefault="00271F7D" w:rsidP="007726A1">
            <w:pPr>
              <w:pStyle w:val="Default"/>
              <w:spacing w:before="40" w:after="40"/>
              <w:rPr>
                <w:sz w:val="20"/>
                <w:szCs w:val="20"/>
                <w:lang w:val="es-AR"/>
              </w:rPr>
            </w:pPr>
          </w:p>
        </w:tc>
        <w:tc>
          <w:tcPr>
            <w:tcW w:w="1978" w:type="dxa"/>
            <w:vAlign w:val="center"/>
          </w:tcPr>
          <w:p w14:paraId="4B5AC234" w14:textId="77777777" w:rsidR="00271F7D" w:rsidRPr="00C264CA" w:rsidRDefault="00271F7D" w:rsidP="007726A1">
            <w:pPr>
              <w:pStyle w:val="Default"/>
              <w:spacing w:before="40" w:after="40"/>
              <w:rPr>
                <w:sz w:val="20"/>
                <w:szCs w:val="20"/>
                <w:lang w:val="es-AR"/>
              </w:rPr>
            </w:pPr>
            <w:r w:rsidRPr="00C264CA">
              <w:rPr>
                <w:sz w:val="20"/>
                <w:szCs w:val="20"/>
                <w:lang w:val="es-AR"/>
              </w:rPr>
              <w:t>Monitoreo de alto nivel y Evaluación</w:t>
            </w:r>
          </w:p>
        </w:tc>
        <w:tc>
          <w:tcPr>
            <w:tcW w:w="5366" w:type="dxa"/>
            <w:vAlign w:val="center"/>
          </w:tcPr>
          <w:p w14:paraId="4B5AC235" w14:textId="47B9ACB9" w:rsidR="00271F7D" w:rsidRPr="00C264CA" w:rsidRDefault="00271F7D" w:rsidP="007726A1">
            <w:pPr>
              <w:pStyle w:val="Default"/>
              <w:spacing w:before="40" w:after="40"/>
              <w:rPr>
                <w:sz w:val="20"/>
                <w:szCs w:val="20"/>
                <w:lang w:val="es-AR"/>
              </w:rPr>
            </w:pPr>
            <w:r w:rsidRPr="00C264CA">
              <w:rPr>
                <w:sz w:val="20"/>
                <w:szCs w:val="20"/>
                <w:lang w:val="es-AR"/>
              </w:rPr>
              <w:t xml:space="preserve">Una vez que se encuentren consolidados el monitoreo y el informe, el Supervisor independiente y la Unidad ejecutora deben poder realizar la evaluación de los indicadores más importantes, que pueden ir desde accidentes menores (por ej. </w:t>
            </w:r>
            <w:r w:rsidRPr="00C264CA">
              <w:rPr>
                <w:sz w:val="20"/>
                <w:szCs w:val="20"/>
                <w:lang w:val="es-AR"/>
              </w:rPr>
              <w:lastRenderedPageBreak/>
              <w:t xml:space="preserve">una carga pesada que cae cerca de un trabajador), hasta desviaciones con alto riesgo potencial (por ej. ausencia de barreras protectoras, trabajadores no asegurados) tomando en cuenta </w:t>
            </w:r>
            <w:r w:rsidR="005A6CC2" w:rsidRPr="00C264CA">
              <w:rPr>
                <w:sz w:val="20"/>
                <w:szCs w:val="20"/>
                <w:lang w:val="es-AR"/>
              </w:rPr>
              <w:t>los registros</w:t>
            </w:r>
            <w:r w:rsidRPr="00C264CA">
              <w:rPr>
                <w:sz w:val="20"/>
                <w:szCs w:val="20"/>
                <w:lang w:val="es-AR"/>
              </w:rPr>
              <w:t xml:space="preserve"> diarios del Contratista y del Supervisor.</w:t>
            </w:r>
          </w:p>
        </w:tc>
      </w:tr>
    </w:tbl>
    <w:p w14:paraId="4B5AC237" w14:textId="77777777" w:rsidR="000037AF" w:rsidRDefault="000037AF">
      <w:pPr>
        <w:rPr>
          <w:sz w:val="28"/>
          <w:szCs w:val="28"/>
          <w:lang w:val="es-AR"/>
        </w:rPr>
      </w:pPr>
    </w:p>
    <w:p w14:paraId="39FA9C87" w14:textId="77777777" w:rsidR="00982AE5" w:rsidRPr="00C264CA" w:rsidRDefault="00982AE5">
      <w:pPr>
        <w:rPr>
          <w:sz w:val="28"/>
          <w:szCs w:val="28"/>
          <w:lang w:val="es-AR"/>
        </w:rPr>
      </w:pPr>
    </w:p>
    <w:sectPr w:rsidR="00982AE5" w:rsidRPr="00C264CA" w:rsidSect="008F59BF">
      <w:footerReference w:type="default" r:id="rId13"/>
      <w:pgSz w:w="11906" w:h="16838"/>
      <w:pgMar w:top="794" w:right="1474" w:bottom="1361" w:left="1701" w:header="992" w:footer="40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EB3B9" w14:textId="77777777" w:rsidR="006603E5" w:rsidRDefault="006603E5" w:rsidP="005C66BE">
      <w:pPr>
        <w:spacing w:after="0" w:line="240" w:lineRule="auto"/>
      </w:pPr>
      <w:r>
        <w:separator/>
      </w:r>
    </w:p>
  </w:endnote>
  <w:endnote w:type="continuationSeparator" w:id="0">
    <w:p w14:paraId="22493722" w14:textId="77777777" w:rsidR="006603E5" w:rsidRDefault="006603E5" w:rsidP="005C6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808080" w:themeColor="background1" w:themeShade="80"/>
        <w:sz w:val="18"/>
        <w:szCs w:val="18"/>
      </w:rPr>
      <w:id w:val="-1418790110"/>
      <w:docPartObj>
        <w:docPartGallery w:val="Page Numbers (Bottom of Page)"/>
        <w:docPartUnique/>
      </w:docPartObj>
    </w:sdtPr>
    <w:sdtEndPr>
      <w:rPr>
        <w:i/>
      </w:rPr>
    </w:sdtEndPr>
    <w:sdtContent>
      <w:sdt>
        <w:sdtPr>
          <w:rPr>
            <w:color w:val="808080" w:themeColor="background1" w:themeShade="80"/>
            <w:sz w:val="18"/>
            <w:szCs w:val="18"/>
          </w:rPr>
          <w:id w:val="-1479379509"/>
          <w:docPartObj>
            <w:docPartGallery w:val="Page Numbers (Bottom of Page)"/>
            <w:docPartUnique/>
          </w:docPartObj>
        </w:sdtPr>
        <w:sdtEndPr>
          <w:rPr>
            <w:i/>
          </w:rPr>
        </w:sdtEndPr>
        <w:sdtContent>
          <w:p w14:paraId="18AA6B15" w14:textId="067D0BBF" w:rsidR="00E57DD8" w:rsidRDefault="00E57DD8" w:rsidP="001136F8">
            <w:pPr>
              <w:pStyle w:val="Footer"/>
              <w:pBdr>
                <w:top w:val="single" w:sz="4" w:space="1" w:color="808080" w:themeColor="background1" w:themeShade="80"/>
              </w:pBdr>
              <w:spacing w:line="200" w:lineRule="exact"/>
              <w:rPr>
                <w:color w:val="808080" w:themeColor="background1" w:themeShade="80"/>
                <w:sz w:val="18"/>
                <w:szCs w:val="18"/>
              </w:rPr>
            </w:pPr>
          </w:p>
          <w:p w14:paraId="5CDABDDF" w14:textId="27AC949A" w:rsidR="00E57DD8" w:rsidRPr="00656B78" w:rsidRDefault="00FD2D62" w:rsidP="001136F8">
            <w:pPr>
              <w:pStyle w:val="Footer"/>
              <w:pBdr>
                <w:top w:val="single" w:sz="4" w:space="1" w:color="808080" w:themeColor="background1" w:themeShade="80"/>
              </w:pBdr>
              <w:spacing w:line="200" w:lineRule="exact"/>
              <w:rPr>
                <w:color w:val="808080" w:themeColor="background1" w:themeShade="80"/>
                <w:sz w:val="18"/>
                <w:szCs w:val="18"/>
              </w:rPr>
            </w:pPr>
            <w:r>
              <w:rPr>
                <w:color w:val="808080" w:themeColor="background1" w:themeShade="80"/>
                <w:sz w:val="20"/>
                <w:szCs w:val="20"/>
              </w:rPr>
              <w:t>Mayo</w:t>
            </w:r>
            <w:r w:rsidR="00E57DD8" w:rsidRPr="00012067">
              <w:rPr>
                <w:color w:val="808080" w:themeColor="background1" w:themeShade="80"/>
                <w:sz w:val="20"/>
                <w:szCs w:val="20"/>
              </w:rPr>
              <w:t xml:space="preserve"> 2019</w:t>
            </w:r>
            <w:r w:rsidR="00E57DD8">
              <w:rPr>
                <w:i/>
                <w:color w:val="808080" w:themeColor="background1" w:themeShade="80"/>
                <w:sz w:val="18"/>
                <w:szCs w:val="18"/>
              </w:rPr>
              <w:tab/>
            </w:r>
            <w:r w:rsidR="00E57DD8">
              <w:rPr>
                <w:i/>
                <w:color w:val="808080" w:themeColor="background1" w:themeShade="80"/>
                <w:sz w:val="18"/>
                <w:szCs w:val="18"/>
              </w:rPr>
              <w:tab/>
            </w:r>
            <w:r w:rsidR="00E57DD8" w:rsidRPr="00012067">
              <w:rPr>
                <w:color w:val="808080" w:themeColor="background1" w:themeShade="80"/>
                <w:sz w:val="20"/>
                <w:szCs w:val="20"/>
              </w:rPr>
              <w:t>[</w:t>
            </w:r>
            <w:r w:rsidR="00E57DD8" w:rsidRPr="00012067">
              <w:rPr>
                <w:color w:val="808080" w:themeColor="background1" w:themeShade="80"/>
                <w:sz w:val="20"/>
                <w:szCs w:val="20"/>
              </w:rPr>
              <w:fldChar w:fldCharType="begin"/>
            </w:r>
            <w:r w:rsidR="00E57DD8" w:rsidRPr="00012067">
              <w:rPr>
                <w:color w:val="808080" w:themeColor="background1" w:themeShade="80"/>
                <w:sz w:val="20"/>
                <w:szCs w:val="20"/>
              </w:rPr>
              <w:instrText xml:space="preserve"> PAGE   \* MERGEFORMAT </w:instrText>
            </w:r>
            <w:r w:rsidR="00E57DD8" w:rsidRPr="00012067">
              <w:rPr>
                <w:color w:val="808080" w:themeColor="background1" w:themeShade="80"/>
                <w:sz w:val="20"/>
                <w:szCs w:val="20"/>
              </w:rPr>
              <w:fldChar w:fldCharType="separate"/>
            </w:r>
            <w:r w:rsidR="00E57DD8">
              <w:rPr>
                <w:noProof/>
                <w:color w:val="808080" w:themeColor="background1" w:themeShade="80"/>
                <w:sz w:val="20"/>
                <w:szCs w:val="20"/>
              </w:rPr>
              <w:t>ii</w:t>
            </w:r>
            <w:r w:rsidR="00E57DD8" w:rsidRPr="00012067">
              <w:rPr>
                <w:noProof/>
                <w:color w:val="808080" w:themeColor="background1" w:themeShade="80"/>
                <w:sz w:val="20"/>
                <w:szCs w:val="20"/>
              </w:rPr>
              <w:fldChar w:fldCharType="end"/>
            </w:r>
            <w:r w:rsidR="00E57DD8" w:rsidRPr="00012067">
              <w:rPr>
                <w:noProof/>
                <w:color w:val="808080" w:themeColor="background1" w:themeShade="80"/>
                <w:sz w:val="20"/>
                <w:szCs w:val="20"/>
              </w:rPr>
              <w:t>]</w:t>
            </w:r>
          </w:p>
        </w:sdtContent>
      </w:sdt>
      <w:p w14:paraId="4B5AC25F" w14:textId="5812770E" w:rsidR="00E57DD8" w:rsidRPr="00656B78" w:rsidRDefault="00E57DD8" w:rsidP="00656B78">
        <w:pPr>
          <w:pStyle w:val="Footer"/>
          <w:pBdr>
            <w:top w:val="single" w:sz="4" w:space="1" w:color="808080" w:themeColor="background1" w:themeShade="80"/>
          </w:pBdr>
          <w:spacing w:line="200" w:lineRule="exact"/>
          <w:rPr>
            <w:color w:val="808080" w:themeColor="background1" w:themeShade="80"/>
            <w:sz w:val="18"/>
            <w:szCs w:val="18"/>
          </w:rPr>
        </w:pPr>
        <w:r>
          <w:rPr>
            <w:i/>
            <w:color w:val="808080" w:themeColor="background1" w:themeShade="80"/>
            <w:sz w:val="18"/>
            <w:szCs w:val="18"/>
          </w:rPr>
          <w:tab/>
        </w:r>
        <w:r>
          <w:rPr>
            <w:i/>
            <w:color w:val="808080" w:themeColor="background1" w:themeShade="80"/>
            <w:sz w:val="18"/>
            <w:szCs w:val="18"/>
          </w:rPr>
          <w:tab/>
        </w:r>
      </w:p>
    </w:sdtContent>
  </w:sdt>
  <w:p w14:paraId="4B5AC260" w14:textId="77777777" w:rsidR="00E57DD8" w:rsidRDefault="00E57D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808080" w:themeColor="background1" w:themeShade="80"/>
        <w:sz w:val="18"/>
        <w:szCs w:val="18"/>
      </w:rPr>
      <w:id w:val="1749621551"/>
      <w:docPartObj>
        <w:docPartGallery w:val="Page Numbers (Bottom of Page)"/>
        <w:docPartUnique/>
      </w:docPartObj>
    </w:sdtPr>
    <w:sdtEndPr>
      <w:rPr>
        <w:i/>
      </w:rPr>
    </w:sdtEndPr>
    <w:sdtContent>
      <w:sdt>
        <w:sdtPr>
          <w:rPr>
            <w:color w:val="808080" w:themeColor="background1" w:themeShade="80"/>
            <w:sz w:val="18"/>
            <w:szCs w:val="18"/>
          </w:rPr>
          <w:id w:val="737522993"/>
          <w:docPartObj>
            <w:docPartGallery w:val="Page Numbers (Bottom of Page)"/>
            <w:docPartUnique/>
          </w:docPartObj>
        </w:sdtPr>
        <w:sdtEndPr>
          <w:rPr>
            <w:i/>
          </w:rPr>
        </w:sdtEndPr>
        <w:sdtContent>
          <w:p w14:paraId="461C1964" w14:textId="77777777" w:rsidR="0023607B" w:rsidRDefault="0023607B" w:rsidP="001136F8">
            <w:pPr>
              <w:pStyle w:val="Footer"/>
              <w:pBdr>
                <w:top w:val="single" w:sz="4" w:space="1" w:color="808080" w:themeColor="background1" w:themeShade="80"/>
              </w:pBdr>
              <w:spacing w:line="200" w:lineRule="exact"/>
              <w:rPr>
                <w:color w:val="808080" w:themeColor="background1" w:themeShade="80"/>
                <w:sz w:val="18"/>
                <w:szCs w:val="18"/>
              </w:rPr>
            </w:pPr>
          </w:p>
          <w:p w14:paraId="3F06F7AE" w14:textId="77777777" w:rsidR="0023607B" w:rsidRPr="00656B78" w:rsidRDefault="0023607B" w:rsidP="001136F8">
            <w:pPr>
              <w:pStyle w:val="Footer"/>
              <w:pBdr>
                <w:top w:val="single" w:sz="4" w:space="1" w:color="808080" w:themeColor="background1" w:themeShade="80"/>
              </w:pBdr>
              <w:spacing w:line="200" w:lineRule="exact"/>
              <w:rPr>
                <w:color w:val="808080" w:themeColor="background1" w:themeShade="80"/>
                <w:sz w:val="18"/>
                <w:szCs w:val="18"/>
              </w:rPr>
            </w:pPr>
            <w:r>
              <w:rPr>
                <w:color w:val="808080" w:themeColor="background1" w:themeShade="80"/>
                <w:sz w:val="20"/>
                <w:szCs w:val="20"/>
              </w:rPr>
              <w:t>Mayo</w:t>
            </w:r>
            <w:r w:rsidRPr="00012067">
              <w:rPr>
                <w:color w:val="808080" w:themeColor="background1" w:themeShade="80"/>
                <w:sz w:val="20"/>
                <w:szCs w:val="20"/>
              </w:rPr>
              <w:t xml:space="preserve"> 2019</w:t>
            </w:r>
            <w:r>
              <w:rPr>
                <w:i/>
                <w:color w:val="808080" w:themeColor="background1" w:themeShade="80"/>
                <w:sz w:val="18"/>
                <w:szCs w:val="18"/>
              </w:rPr>
              <w:tab/>
            </w:r>
            <w:r>
              <w:rPr>
                <w:i/>
                <w:color w:val="808080" w:themeColor="background1" w:themeShade="80"/>
                <w:sz w:val="18"/>
                <w:szCs w:val="18"/>
              </w:rPr>
              <w:tab/>
            </w:r>
            <w:r w:rsidRPr="00012067">
              <w:rPr>
                <w:color w:val="808080" w:themeColor="background1" w:themeShade="80"/>
                <w:sz w:val="20"/>
                <w:szCs w:val="20"/>
              </w:rPr>
              <w:t>[</w:t>
            </w:r>
            <w:r w:rsidRPr="00012067">
              <w:rPr>
                <w:color w:val="808080" w:themeColor="background1" w:themeShade="80"/>
                <w:sz w:val="20"/>
                <w:szCs w:val="20"/>
              </w:rPr>
              <w:fldChar w:fldCharType="begin"/>
            </w:r>
            <w:r w:rsidRPr="00012067">
              <w:rPr>
                <w:color w:val="808080" w:themeColor="background1" w:themeShade="80"/>
                <w:sz w:val="20"/>
                <w:szCs w:val="20"/>
              </w:rPr>
              <w:instrText xml:space="preserve"> PAGE   \* MERGEFORMAT </w:instrText>
            </w:r>
            <w:r w:rsidRPr="00012067">
              <w:rPr>
                <w:color w:val="808080" w:themeColor="background1" w:themeShade="80"/>
                <w:sz w:val="20"/>
                <w:szCs w:val="20"/>
              </w:rPr>
              <w:fldChar w:fldCharType="separate"/>
            </w:r>
            <w:r>
              <w:rPr>
                <w:noProof/>
                <w:color w:val="808080" w:themeColor="background1" w:themeShade="80"/>
                <w:sz w:val="20"/>
                <w:szCs w:val="20"/>
              </w:rPr>
              <w:t>ii</w:t>
            </w:r>
            <w:r w:rsidRPr="00012067">
              <w:rPr>
                <w:noProof/>
                <w:color w:val="808080" w:themeColor="background1" w:themeShade="80"/>
                <w:sz w:val="20"/>
                <w:szCs w:val="20"/>
              </w:rPr>
              <w:fldChar w:fldCharType="end"/>
            </w:r>
            <w:r w:rsidRPr="00012067">
              <w:rPr>
                <w:noProof/>
                <w:color w:val="808080" w:themeColor="background1" w:themeShade="80"/>
                <w:sz w:val="20"/>
                <w:szCs w:val="20"/>
              </w:rPr>
              <w:t>]</w:t>
            </w:r>
          </w:p>
        </w:sdtContent>
      </w:sdt>
      <w:p w14:paraId="0958ACB3" w14:textId="77777777" w:rsidR="0023607B" w:rsidRPr="00656B78" w:rsidRDefault="0023607B" w:rsidP="00656B78">
        <w:pPr>
          <w:pStyle w:val="Footer"/>
          <w:pBdr>
            <w:top w:val="single" w:sz="4" w:space="1" w:color="808080" w:themeColor="background1" w:themeShade="80"/>
          </w:pBdr>
          <w:spacing w:line="200" w:lineRule="exact"/>
          <w:rPr>
            <w:color w:val="808080" w:themeColor="background1" w:themeShade="80"/>
            <w:sz w:val="18"/>
            <w:szCs w:val="18"/>
          </w:rPr>
        </w:pPr>
        <w:r>
          <w:rPr>
            <w:i/>
            <w:color w:val="808080" w:themeColor="background1" w:themeShade="80"/>
            <w:sz w:val="18"/>
            <w:szCs w:val="18"/>
          </w:rPr>
          <w:tab/>
        </w:r>
        <w:r>
          <w:rPr>
            <w:i/>
            <w:color w:val="808080" w:themeColor="background1" w:themeShade="80"/>
            <w:sz w:val="18"/>
            <w:szCs w:val="18"/>
          </w:rPr>
          <w:tab/>
        </w:r>
      </w:p>
    </w:sdtContent>
  </w:sdt>
  <w:p w14:paraId="29E60461" w14:textId="77777777" w:rsidR="0023607B" w:rsidRDefault="002360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808080" w:themeColor="background1" w:themeShade="80"/>
        <w:sz w:val="18"/>
        <w:szCs w:val="18"/>
      </w:rPr>
      <w:id w:val="-519933880"/>
      <w:docPartObj>
        <w:docPartGallery w:val="Page Numbers (Bottom of Page)"/>
        <w:docPartUnique/>
      </w:docPartObj>
    </w:sdtPr>
    <w:sdtEndPr>
      <w:rPr>
        <w:i/>
      </w:rPr>
    </w:sdtEndPr>
    <w:sdtContent>
      <w:p w14:paraId="4B5AC264" w14:textId="77777777" w:rsidR="00E57DD8" w:rsidRDefault="00E57DD8" w:rsidP="003F5BE5">
        <w:pPr>
          <w:pStyle w:val="Footer"/>
          <w:pBdr>
            <w:top w:val="single" w:sz="4" w:space="1" w:color="808080" w:themeColor="background1" w:themeShade="80"/>
          </w:pBdr>
          <w:spacing w:line="200" w:lineRule="exact"/>
          <w:rPr>
            <w:color w:val="808080" w:themeColor="background1" w:themeShade="80"/>
            <w:sz w:val="18"/>
            <w:szCs w:val="18"/>
          </w:rPr>
        </w:pPr>
      </w:p>
      <w:p w14:paraId="4B5AC265" w14:textId="54220229" w:rsidR="00E57DD8" w:rsidRPr="00656B78" w:rsidRDefault="008842E2" w:rsidP="00656B78">
        <w:pPr>
          <w:pStyle w:val="Footer"/>
          <w:pBdr>
            <w:top w:val="single" w:sz="4" w:space="1" w:color="808080" w:themeColor="background1" w:themeShade="80"/>
          </w:pBdr>
          <w:spacing w:line="200" w:lineRule="exact"/>
          <w:rPr>
            <w:color w:val="808080" w:themeColor="background1" w:themeShade="80"/>
            <w:sz w:val="18"/>
            <w:szCs w:val="18"/>
          </w:rPr>
        </w:pPr>
        <w:r>
          <w:rPr>
            <w:color w:val="808080" w:themeColor="background1" w:themeShade="80"/>
            <w:sz w:val="20"/>
            <w:szCs w:val="20"/>
          </w:rPr>
          <w:t>Mayo</w:t>
        </w:r>
        <w:r w:rsidR="00E57DD8" w:rsidRPr="00012067">
          <w:rPr>
            <w:color w:val="808080" w:themeColor="background1" w:themeShade="80"/>
            <w:sz w:val="20"/>
            <w:szCs w:val="20"/>
          </w:rPr>
          <w:t xml:space="preserve"> 2019</w:t>
        </w:r>
        <w:r w:rsidR="00E57DD8">
          <w:rPr>
            <w:i/>
            <w:color w:val="808080" w:themeColor="background1" w:themeShade="80"/>
            <w:sz w:val="18"/>
            <w:szCs w:val="18"/>
          </w:rPr>
          <w:tab/>
        </w:r>
        <w:r w:rsidR="00E57DD8">
          <w:rPr>
            <w:i/>
            <w:color w:val="808080" w:themeColor="background1" w:themeShade="80"/>
            <w:sz w:val="18"/>
            <w:szCs w:val="18"/>
          </w:rPr>
          <w:tab/>
        </w:r>
        <w:r w:rsidR="00E57DD8" w:rsidRPr="00012067">
          <w:rPr>
            <w:color w:val="808080" w:themeColor="background1" w:themeShade="80"/>
            <w:sz w:val="20"/>
            <w:szCs w:val="20"/>
          </w:rPr>
          <w:t>[</w:t>
        </w:r>
        <w:r w:rsidR="00E57DD8" w:rsidRPr="00012067">
          <w:rPr>
            <w:color w:val="808080" w:themeColor="background1" w:themeShade="80"/>
            <w:sz w:val="20"/>
            <w:szCs w:val="20"/>
          </w:rPr>
          <w:fldChar w:fldCharType="begin"/>
        </w:r>
        <w:r w:rsidR="00E57DD8" w:rsidRPr="00012067">
          <w:rPr>
            <w:color w:val="808080" w:themeColor="background1" w:themeShade="80"/>
            <w:sz w:val="20"/>
            <w:szCs w:val="20"/>
          </w:rPr>
          <w:instrText xml:space="preserve"> PAGE   \* MERGEFORMAT </w:instrText>
        </w:r>
        <w:r w:rsidR="00E57DD8" w:rsidRPr="00012067">
          <w:rPr>
            <w:color w:val="808080" w:themeColor="background1" w:themeShade="80"/>
            <w:sz w:val="20"/>
            <w:szCs w:val="20"/>
          </w:rPr>
          <w:fldChar w:fldCharType="separate"/>
        </w:r>
        <w:r w:rsidR="00E57DD8">
          <w:rPr>
            <w:noProof/>
            <w:color w:val="808080" w:themeColor="background1" w:themeShade="80"/>
            <w:sz w:val="20"/>
            <w:szCs w:val="20"/>
          </w:rPr>
          <w:t>39</w:t>
        </w:r>
        <w:r w:rsidR="00E57DD8" w:rsidRPr="00012067">
          <w:rPr>
            <w:noProof/>
            <w:color w:val="808080" w:themeColor="background1" w:themeShade="80"/>
            <w:sz w:val="20"/>
            <w:szCs w:val="20"/>
          </w:rPr>
          <w:fldChar w:fldCharType="end"/>
        </w:r>
        <w:r w:rsidR="00E57DD8" w:rsidRPr="00012067">
          <w:rPr>
            <w:noProof/>
            <w:color w:val="808080" w:themeColor="background1" w:themeShade="80"/>
            <w:sz w:val="20"/>
            <w:szCs w:val="20"/>
          </w:rPr>
          <w:t>]</w:t>
        </w:r>
      </w:p>
    </w:sdtContent>
  </w:sdt>
  <w:p w14:paraId="4B5AC266" w14:textId="77777777" w:rsidR="00E57DD8" w:rsidRDefault="00E57D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CD6A1" w14:textId="77777777" w:rsidR="006603E5" w:rsidRDefault="006603E5" w:rsidP="005C66BE">
      <w:pPr>
        <w:spacing w:after="0" w:line="240" w:lineRule="auto"/>
      </w:pPr>
      <w:r>
        <w:separator/>
      </w:r>
    </w:p>
  </w:footnote>
  <w:footnote w:type="continuationSeparator" w:id="0">
    <w:p w14:paraId="27693CEA" w14:textId="77777777" w:rsidR="006603E5" w:rsidRDefault="006603E5" w:rsidP="005C66BE">
      <w:pPr>
        <w:spacing w:after="0" w:line="240" w:lineRule="auto"/>
      </w:pPr>
      <w:r>
        <w:continuationSeparator/>
      </w:r>
    </w:p>
  </w:footnote>
  <w:footnote w:id="1">
    <w:p w14:paraId="4B5AC269" w14:textId="20D0ECFE" w:rsidR="00E57DD8" w:rsidRPr="00CD5DE8" w:rsidRDefault="00E57DD8">
      <w:pPr>
        <w:pStyle w:val="FootnoteText"/>
        <w:rPr>
          <w:sz w:val="18"/>
          <w:szCs w:val="18"/>
          <w:highlight w:val="yellow"/>
        </w:rPr>
      </w:pPr>
      <w:r w:rsidRPr="00186755">
        <w:rPr>
          <w:rStyle w:val="FootnoteReference"/>
          <w:sz w:val="18"/>
          <w:szCs w:val="18"/>
        </w:rPr>
        <w:footnoteRef/>
      </w:r>
      <w:r w:rsidRPr="00186755">
        <w:rPr>
          <w:sz w:val="18"/>
          <w:szCs w:val="18"/>
        </w:rPr>
        <w:t xml:space="preserve"> Las partes responsables incluyen a cualquier parte encargada de la implementación del </w:t>
      </w:r>
      <w:r>
        <w:rPr>
          <w:sz w:val="18"/>
          <w:szCs w:val="18"/>
        </w:rPr>
        <w:t>p</w:t>
      </w:r>
      <w:r w:rsidRPr="00186755">
        <w:rPr>
          <w:sz w:val="18"/>
          <w:szCs w:val="18"/>
        </w:rPr>
        <w:t>royecto, desde Contratistas, Subcontratistas, consultores de supervisión o unidades implementadoras, entre otras.</w:t>
      </w:r>
    </w:p>
  </w:footnote>
  <w:footnote w:id="2">
    <w:p w14:paraId="15BAEE58" w14:textId="77777777" w:rsidR="004D593F" w:rsidRPr="00CD5DE8" w:rsidRDefault="004D593F" w:rsidP="004D593F">
      <w:pPr>
        <w:pStyle w:val="FootnoteText"/>
        <w:rPr>
          <w:sz w:val="18"/>
          <w:szCs w:val="18"/>
          <w:highlight w:val="yellow"/>
        </w:rPr>
      </w:pPr>
      <w:r w:rsidRPr="00186755">
        <w:rPr>
          <w:rStyle w:val="FootnoteReference"/>
          <w:sz w:val="18"/>
          <w:szCs w:val="18"/>
        </w:rPr>
        <w:footnoteRef/>
      </w:r>
      <w:r w:rsidRPr="00186755">
        <w:rPr>
          <w:sz w:val="18"/>
          <w:szCs w:val="18"/>
        </w:rPr>
        <w:t xml:space="preserve"> Las partes responsables incluyen a cualquier parte encargada de la implementación del </w:t>
      </w:r>
      <w:r>
        <w:rPr>
          <w:sz w:val="18"/>
          <w:szCs w:val="18"/>
        </w:rPr>
        <w:t>p</w:t>
      </w:r>
      <w:r w:rsidRPr="00186755">
        <w:rPr>
          <w:sz w:val="18"/>
          <w:szCs w:val="18"/>
        </w:rPr>
        <w:t>royecto, desde Contratistas, Subcontratistas, consultores de supervisión o unidades implementadoras, entre otras.</w:t>
      </w:r>
    </w:p>
  </w:footnote>
  <w:footnote w:id="3">
    <w:p w14:paraId="0D047570" w14:textId="16DAC4C1" w:rsidR="00E57DD8" w:rsidRPr="00FB4DF7" w:rsidRDefault="00E57DD8" w:rsidP="00271074">
      <w:pPr>
        <w:pStyle w:val="Default"/>
        <w:spacing w:line="240" w:lineRule="exact"/>
        <w:rPr>
          <w:i/>
          <w:sz w:val="18"/>
          <w:szCs w:val="18"/>
        </w:rPr>
      </w:pPr>
      <w:r w:rsidRPr="00A21EFA">
        <w:rPr>
          <w:rStyle w:val="FootnoteReference"/>
          <w:sz w:val="18"/>
          <w:szCs w:val="18"/>
        </w:rPr>
        <w:footnoteRef/>
      </w:r>
      <w:r w:rsidRPr="00A21EFA">
        <w:rPr>
          <w:sz w:val="18"/>
          <w:szCs w:val="18"/>
        </w:rPr>
        <w:t xml:space="preserve"> </w:t>
      </w:r>
      <w:r w:rsidRPr="00A21EFA">
        <w:rPr>
          <w:rFonts w:cs="Times New Roman"/>
          <w:i/>
          <w:sz w:val="18"/>
          <w:szCs w:val="18"/>
        </w:rPr>
        <w:t>“</w:t>
      </w:r>
      <w:proofErr w:type="spellStart"/>
      <w:r w:rsidRPr="00A21EFA">
        <w:rPr>
          <w:i/>
          <w:sz w:val="18"/>
          <w:szCs w:val="18"/>
        </w:rPr>
        <w:t>Addressing</w:t>
      </w:r>
      <w:proofErr w:type="spellEnd"/>
      <w:r w:rsidRPr="00A21EFA">
        <w:rPr>
          <w:i/>
          <w:sz w:val="18"/>
          <w:szCs w:val="18"/>
        </w:rPr>
        <w:t xml:space="preserve"> </w:t>
      </w:r>
      <w:proofErr w:type="spellStart"/>
      <w:r w:rsidRPr="00A21EFA">
        <w:rPr>
          <w:i/>
          <w:sz w:val="18"/>
          <w:szCs w:val="18"/>
        </w:rPr>
        <w:t>Gender</w:t>
      </w:r>
      <w:proofErr w:type="spellEnd"/>
      <w:r w:rsidRPr="00A21EFA">
        <w:rPr>
          <w:i/>
          <w:sz w:val="18"/>
          <w:szCs w:val="18"/>
        </w:rPr>
        <w:t xml:space="preserve"> </w:t>
      </w:r>
      <w:proofErr w:type="spellStart"/>
      <w:r w:rsidRPr="00A21EFA">
        <w:rPr>
          <w:i/>
          <w:sz w:val="18"/>
          <w:szCs w:val="18"/>
        </w:rPr>
        <w:t>Based</w:t>
      </w:r>
      <w:proofErr w:type="spellEnd"/>
      <w:r w:rsidRPr="00A21EFA">
        <w:rPr>
          <w:i/>
          <w:sz w:val="18"/>
          <w:szCs w:val="18"/>
        </w:rPr>
        <w:t xml:space="preserve"> </w:t>
      </w:r>
      <w:proofErr w:type="spellStart"/>
      <w:r w:rsidRPr="00A21EFA">
        <w:rPr>
          <w:i/>
          <w:sz w:val="18"/>
          <w:szCs w:val="18"/>
        </w:rPr>
        <w:t>Violence</w:t>
      </w:r>
      <w:proofErr w:type="spellEnd"/>
      <w:r w:rsidRPr="00A21EFA">
        <w:rPr>
          <w:i/>
          <w:sz w:val="18"/>
          <w:szCs w:val="18"/>
        </w:rPr>
        <w:t xml:space="preserve"> in </w:t>
      </w:r>
      <w:proofErr w:type="spellStart"/>
      <w:r w:rsidRPr="00A21EFA">
        <w:rPr>
          <w:i/>
          <w:sz w:val="18"/>
          <w:szCs w:val="18"/>
        </w:rPr>
        <w:t>Investment</w:t>
      </w:r>
      <w:proofErr w:type="spellEnd"/>
      <w:r w:rsidRPr="00A21EFA">
        <w:rPr>
          <w:i/>
          <w:sz w:val="18"/>
          <w:szCs w:val="18"/>
        </w:rPr>
        <w:t xml:space="preserve"> Project </w:t>
      </w:r>
      <w:proofErr w:type="spellStart"/>
      <w:r w:rsidRPr="00A21EFA">
        <w:rPr>
          <w:i/>
          <w:sz w:val="18"/>
          <w:szCs w:val="18"/>
        </w:rPr>
        <w:t>Financing</w:t>
      </w:r>
      <w:proofErr w:type="spellEnd"/>
      <w:r w:rsidRPr="00A21EFA">
        <w:rPr>
          <w:i/>
          <w:sz w:val="18"/>
          <w:szCs w:val="18"/>
        </w:rPr>
        <w:t xml:space="preserve"> </w:t>
      </w:r>
      <w:proofErr w:type="spellStart"/>
      <w:r>
        <w:rPr>
          <w:i/>
          <w:sz w:val="18"/>
          <w:szCs w:val="18"/>
        </w:rPr>
        <w:t>I</w:t>
      </w:r>
      <w:r w:rsidRPr="00A21EFA">
        <w:rPr>
          <w:i/>
          <w:sz w:val="18"/>
          <w:szCs w:val="18"/>
        </w:rPr>
        <w:t>nvolving</w:t>
      </w:r>
      <w:proofErr w:type="spellEnd"/>
      <w:r w:rsidRPr="00A21EFA">
        <w:rPr>
          <w:i/>
          <w:sz w:val="18"/>
          <w:szCs w:val="18"/>
        </w:rPr>
        <w:t xml:space="preserve"> </w:t>
      </w:r>
      <w:proofErr w:type="spellStart"/>
      <w:r w:rsidRPr="00A21EFA">
        <w:rPr>
          <w:i/>
          <w:sz w:val="18"/>
          <w:szCs w:val="18"/>
        </w:rPr>
        <w:t>Major</w:t>
      </w:r>
      <w:proofErr w:type="spellEnd"/>
      <w:r w:rsidRPr="00A21EFA">
        <w:rPr>
          <w:i/>
          <w:sz w:val="18"/>
          <w:szCs w:val="18"/>
        </w:rPr>
        <w:t xml:space="preserve"> Civil Works” </w:t>
      </w:r>
      <w:r w:rsidRPr="00A21EFA">
        <w:rPr>
          <w:sz w:val="18"/>
          <w:szCs w:val="18"/>
        </w:rPr>
        <w:t>(</w:t>
      </w:r>
      <w:proofErr w:type="spellStart"/>
      <w:r w:rsidRPr="00A21EFA">
        <w:rPr>
          <w:sz w:val="18"/>
          <w:szCs w:val="18"/>
        </w:rPr>
        <w:t>September</w:t>
      </w:r>
      <w:proofErr w:type="spellEnd"/>
      <w:r w:rsidRPr="00A21EFA">
        <w:rPr>
          <w:sz w:val="18"/>
          <w:szCs w:val="18"/>
        </w:rPr>
        <w:t xml:space="preserve"> 2018)</w:t>
      </w:r>
      <w:r>
        <w:rPr>
          <w:sz w:val="18"/>
          <w:szCs w:val="18"/>
        </w:rPr>
        <w:t xml:space="preserve"> y</w:t>
      </w:r>
      <w:r w:rsidRPr="00A21EFA">
        <w:rPr>
          <w:sz w:val="18"/>
          <w:szCs w:val="18"/>
        </w:rPr>
        <w:t xml:space="preserve"> </w:t>
      </w:r>
      <w:r>
        <w:rPr>
          <w:sz w:val="18"/>
          <w:szCs w:val="18"/>
        </w:rPr>
        <w:t xml:space="preserve">su </w:t>
      </w:r>
      <w:r w:rsidRPr="00A21EFA">
        <w:rPr>
          <w:sz w:val="18"/>
          <w:szCs w:val="18"/>
        </w:rPr>
        <w:t xml:space="preserve">versión en español </w:t>
      </w:r>
      <w:r w:rsidRPr="002170D5">
        <w:rPr>
          <w:rFonts w:cs="Times New Roman"/>
          <w:i/>
          <w:color w:val="auto"/>
          <w:sz w:val="18"/>
          <w:szCs w:val="18"/>
        </w:rPr>
        <w:t>“</w:t>
      </w:r>
      <w:r w:rsidRPr="00A21EFA">
        <w:rPr>
          <w:rFonts w:cs="Times New Roman"/>
          <w:bCs/>
          <w:i/>
          <w:color w:val="auto"/>
          <w:sz w:val="18"/>
          <w:szCs w:val="18"/>
        </w:rPr>
        <w:t>Nota sobre buenas prácticas</w:t>
      </w:r>
      <w:r>
        <w:rPr>
          <w:i/>
          <w:color w:val="auto"/>
          <w:sz w:val="18"/>
          <w:szCs w:val="18"/>
        </w:rPr>
        <w:t xml:space="preserve">: </w:t>
      </w:r>
      <w:r w:rsidRPr="000937CB">
        <w:rPr>
          <w:i/>
          <w:color w:val="auto"/>
          <w:sz w:val="18"/>
          <w:szCs w:val="18"/>
        </w:rPr>
        <w:t xml:space="preserve">Cómo </w:t>
      </w:r>
      <w:r>
        <w:rPr>
          <w:i/>
          <w:color w:val="auto"/>
          <w:sz w:val="18"/>
          <w:szCs w:val="18"/>
        </w:rPr>
        <w:t>A</w:t>
      </w:r>
      <w:r w:rsidRPr="000937CB">
        <w:rPr>
          <w:i/>
          <w:color w:val="auto"/>
          <w:sz w:val="18"/>
          <w:szCs w:val="18"/>
        </w:rPr>
        <w:t xml:space="preserve">bordar la </w:t>
      </w:r>
      <w:r>
        <w:rPr>
          <w:i/>
          <w:color w:val="auto"/>
          <w:sz w:val="18"/>
          <w:szCs w:val="18"/>
        </w:rPr>
        <w:t>V</w:t>
      </w:r>
      <w:r w:rsidRPr="000937CB">
        <w:rPr>
          <w:i/>
          <w:color w:val="auto"/>
          <w:sz w:val="18"/>
          <w:szCs w:val="18"/>
        </w:rPr>
        <w:t xml:space="preserve">iolencia de </w:t>
      </w:r>
      <w:r>
        <w:rPr>
          <w:i/>
          <w:color w:val="auto"/>
          <w:sz w:val="18"/>
          <w:szCs w:val="18"/>
        </w:rPr>
        <w:t>G</w:t>
      </w:r>
      <w:r w:rsidRPr="000937CB">
        <w:rPr>
          <w:i/>
          <w:color w:val="auto"/>
          <w:sz w:val="18"/>
          <w:szCs w:val="18"/>
        </w:rPr>
        <w:t xml:space="preserve">énero en Proyectos de </w:t>
      </w:r>
      <w:r>
        <w:rPr>
          <w:i/>
          <w:color w:val="auto"/>
          <w:sz w:val="18"/>
          <w:szCs w:val="18"/>
        </w:rPr>
        <w:t>I</w:t>
      </w:r>
      <w:r w:rsidRPr="000937CB">
        <w:rPr>
          <w:i/>
          <w:color w:val="auto"/>
          <w:sz w:val="18"/>
          <w:szCs w:val="18"/>
        </w:rPr>
        <w:t>nversión que</w:t>
      </w:r>
      <w:r>
        <w:rPr>
          <w:i/>
          <w:color w:val="auto"/>
          <w:sz w:val="18"/>
          <w:szCs w:val="18"/>
        </w:rPr>
        <w:t xml:space="preserve"> I</w:t>
      </w:r>
      <w:r w:rsidRPr="000937CB">
        <w:rPr>
          <w:i/>
          <w:color w:val="auto"/>
          <w:sz w:val="18"/>
          <w:szCs w:val="18"/>
        </w:rPr>
        <w:t xml:space="preserve">nvolucran </w:t>
      </w:r>
      <w:r>
        <w:rPr>
          <w:i/>
          <w:color w:val="auto"/>
          <w:sz w:val="18"/>
          <w:szCs w:val="18"/>
        </w:rPr>
        <w:t>O</w:t>
      </w:r>
      <w:r w:rsidRPr="000937CB">
        <w:rPr>
          <w:i/>
          <w:color w:val="auto"/>
          <w:sz w:val="18"/>
          <w:szCs w:val="18"/>
        </w:rPr>
        <w:t xml:space="preserve">bras </w:t>
      </w:r>
      <w:r>
        <w:rPr>
          <w:i/>
          <w:color w:val="auto"/>
          <w:sz w:val="18"/>
          <w:szCs w:val="18"/>
        </w:rPr>
        <w:t>C</w:t>
      </w:r>
      <w:r w:rsidRPr="000937CB">
        <w:rPr>
          <w:i/>
          <w:color w:val="auto"/>
          <w:sz w:val="18"/>
          <w:szCs w:val="18"/>
        </w:rPr>
        <w:t xml:space="preserve">iviles de </w:t>
      </w:r>
      <w:r>
        <w:rPr>
          <w:i/>
          <w:color w:val="auto"/>
          <w:sz w:val="18"/>
          <w:szCs w:val="18"/>
        </w:rPr>
        <w:t>G</w:t>
      </w:r>
      <w:r w:rsidRPr="000937CB">
        <w:rPr>
          <w:i/>
          <w:color w:val="auto"/>
          <w:sz w:val="18"/>
          <w:szCs w:val="18"/>
        </w:rPr>
        <w:t xml:space="preserve">ran </w:t>
      </w:r>
      <w:r>
        <w:rPr>
          <w:i/>
          <w:color w:val="auto"/>
          <w:sz w:val="18"/>
          <w:szCs w:val="18"/>
        </w:rPr>
        <w:t>E</w:t>
      </w:r>
      <w:r w:rsidRPr="000937CB">
        <w:rPr>
          <w:i/>
          <w:color w:val="auto"/>
          <w:sz w:val="18"/>
          <w:szCs w:val="18"/>
        </w:rPr>
        <w:t>nvergadura</w:t>
      </w:r>
      <w:r>
        <w:rPr>
          <w:i/>
          <w:color w:val="auto"/>
          <w:sz w:val="18"/>
          <w:szCs w:val="18"/>
        </w:rPr>
        <w:t>”</w:t>
      </w:r>
      <w:r w:rsidRPr="000937CB">
        <w:rPr>
          <w:i/>
          <w:color w:val="auto"/>
          <w:sz w:val="18"/>
          <w:szCs w:val="18"/>
        </w:rPr>
        <w:t xml:space="preserve"> </w:t>
      </w:r>
      <w:r w:rsidRPr="002170D5">
        <w:rPr>
          <w:bCs/>
          <w:sz w:val="18"/>
          <w:szCs w:val="18"/>
        </w:rPr>
        <w:t>(</w:t>
      </w:r>
      <w:r>
        <w:rPr>
          <w:bCs/>
          <w:sz w:val="18"/>
          <w:szCs w:val="18"/>
        </w:rPr>
        <w:t>s</w:t>
      </w:r>
      <w:r w:rsidRPr="002170D5">
        <w:rPr>
          <w:bCs/>
          <w:color w:val="auto"/>
          <w:sz w:val="18"/>
          <w:szCs w:val="18"/>
        </w:rPr>
        <w:t>eptiembre</w:t>
      </w:r>
      <w:r w:rsidRPr="00A21EFA">
        <w:rPr>
          <w:bCs/>
          <w:color w:val="auto"/>
          <w:sz w:val="18"/>
          <w:szCs w:val="18"/>
        </w:rPr>
        <w:t xml:space="preserve"> de 2018</w:t>
      </w:r>
      <w:r>
        <w:rPr>
          <w:b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AE92D" w14:textId="77777777" w:rsidR="00E3207D" w:rsidRPr="00012067" w:rsidRDefault="00E3207D" w:rsidP="00AF68EA">
    <w:pPr>
      <w:spacing w:before="100" w:beforeAutospacing="1" w:after="100" w:afterAutospacing="1" w:line="240" w:lineRule="auto"/>
      <w:ind w:left="870"/>
      <w:jc w:val="both"/>
      <w:rPr>
        <w:rFonts w:eastAsia="Times New Roman" w:cs="Times New Roman"/>
        <w:b/>
        <w:color w:val="808080" w:themeColor="background1" w:themeShade="80"/>
        <w:sz w:val="26"/>
        <w:szCs w:val="26"/>
        <w:lang w:eastAsia="es-ES"/>
      </w:rPr>
    </w:pPr>
    <w:r>
      <w:rPr>
        <w:rFonts w:eastAsia="Times New Roman" w:cs="Times New Roman"/>
        <w:b/>
        <w:noProof/>
        <w:color w:val="808080" w:themeColor="background1" w:themeShade="80"/>
        <w:sz w:val="24"/>
        <w:szCs w:val="24"/>
        <w:lang w:eastAsia="es-ES"/>
      </w:rPr>
      <w:drawing>
        <wp:anchor distT="0" distB="0" distL="114300" distR="114300" simplePos="0" relativeHeight="251661312" behindDoc="0" locked="0" layoutInCell="1" allowOverlap="1" wp14:anchorId="25FAAA8F" wp14:editId="1C6DFE40">
          <wp:simplePos x="0" y="0"/>
          <wp:positionH relativeFrom="column">
            <wp:posOffset>-55082</wp:posOffset>
          </wp:positionH>
          <wp:positionV relativeFrom="paragraph">
            <wp:posOffset>-88265</wp:posOffset>
          </wp:positionV>
          <wp:extent cx="435600" cy="396000"/>
          <wp:effectExtent l="0" t="0" r="3175"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5600" cy="396000"/>
                  </a:xfrm>
                  <a:prstGeom prst="rect">
                    <a:avLst/>
                  </a:prstGeom>
                  <a:noFill/>
                </pic:spPr>
              </pic:pic>
            </a:graphicData>
          </a:graphic>
          <wp14:sizeRelH relativeFrom="page">
            <wp14:pctWidth>0</wp14:pctWidth>
          </wp14:sizeRelH>
          <wp14:sizeRelV relativeFrom="page">
            <wp14:pctHeight>0</wp14:pctHeight>
          </wp14:sizeRelV>
        </wp:anchor>
      </w:drawing>
    </w:r>
    <w:r w:rsidRPr="00046E83">
      <w:rPr>
        <w:rFonts w:eastAsia="Times New Roman" w:cs="Times New Roman"/>
        <w:b/>
        <w:color w:val="808080" w:themeColor="background1" w:themeShade="80"/>
        <w:sz w:val="26"/>
        <w:szCs w:val="26"/>
        <w:lang w:eastAsia="es-ES"/>
      </w:rPr>
      <w:t xml:space="preserve">Guía para </w:t>
    </w:r>
    <w:r>
      <w:rPr>
        <w:rFonts w:eastAsia="Times New Roman" w:cs="Times New Roman"/>
        <w:b/>
        <w:color w:val="808080" w:themeColor="background1" w:themeShade="80"/>
        <w:sz w:val="26"/>
        <w:szCs w:val="26"/>
        <w:lang w:eastAsia="es-ES"/>
      </w:rPr>
      <w:t xml:space="preserve">el Prestatario - </w:t>
    </w:r>
    <w:r w:rsidRPr="00046E83">
      <w:rPr>
        <w:rFonts w:eastAsia="Times New Roman" w:cs="Times New Roman"/>
        <w:b/>
        <w:color w:val="808080" w:themeColor="background1" w:themeShade="80"/>
        <w:sz w:val="26"/>
        <w:szCs w:val="26"/>
        <w:lang w:eastAsia="es-ES"/>
      </w:rPr>
      <w:t>Respuesta ante Incidentes Ambientales, Sociales y de Salud y Seguridad Ocupacional para Proyectos de Inversión Financiados por el Banco Mundial</w:t>
    </w:r>
  </w:p>
  <w:p w14:paraId="2E203E16" w14:textId="77777777" w:rsidR="00E3207D" w:rsidRPr="008065DC" w:rsidRDefault="00E3207D" w:rsidP="008065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C0D23"/>
    <w:multiLevelType w:val="hybridMultilevel"/>
    <w:tmpl w:val="2B96729A"/>
    <w:lvl w:ilvl="0" w:tplc="26B42A60">
      <w:start w:val="1"/>
      <w:numFmt w:val="decimal"/>
      <w:lvlText w:val="%1."/>
      <w:lvlJc w:val="left"/>
      <w:pPr>
        <w:ind w:left="720" w:hanging="360"/>
      </w:pPr>
      <w:rPr>
        <w:rFonts w:hint="default"/>
        <w:b/>
        <w:i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9734D3"/>
    <w:multiLevelType w:val="multilevel"/>
    <w:tmpl w:val="46C206A6"/>
    <w:lvl w:ilvl="0">
      <w:start w:val="1"/>
      <w:numFmt w:val="decimal"/>
      <w:pStyle w:val="Heading1"/>
      <w:lvlText w:val="%1."/>
      <w:lvlJc w:val="left"/>
      <w:pPr>
        <w:ind w:left="720" w:hanging="360"/>
      </w:pPr>
    </w:lvl>
    <w:lvl w:ilvl="1">
      <w:start w:val="1"/>
      <w:numFmt w:val="decimal"/>
      <w:isLgl/>
      <w:lvlText w:val="%1.%2"/>
      <w:lvlJc w:val="left"/>
      <w:pPr>
        <w:ind w:left="924" w:hanging="56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A725BB7"/>
    <w:multiLevelType w:val="hybridMultilevel"/>
    <w:tmpl w:val="4FC6CE14"/>
    <w:lvl w:ilvl="0" w:tplc="97C4A296">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C35745B"/>
    <w:multiLevelType w:val="hybridMultilevel"/>
    <w:tmpl w:val="2DCEC2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1B434D"/>
    <w:multiLevelType w:val="hybridMultilevel"/>
    <w:tmpl w:val="407060C8"/>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111C08EC"/>
    <w:multiLevelType w:val="hybridMultilevel"/>
    <w:tmpl w:val="CC38338A"/>
    <w:lvl w:ilvl="0" w:tplc="6DE0B8F4">
      <w:start w:val="1"/>
      <w:numFmt w:val="lowerRoman"/>
      <w:lvlText w:val="%1."/>
      <w:lvlJc w:val="right"/>
      <w:pPr>
        <w:ind w:left="1800" w:hanging="360"/>
      </w:pPr>
      <w:rPr>
        <w:rFonts w:hint="default"/>
      </w:rPr>
    </w:lvl>
    <w:lvl w:ilvl="1" w:tplc="97C4A296">
      <w:start w:val="1"/>
      <w:numFmt w:val="lowerRoman"/>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2A742AC"/>
    <w:multiLevelType w:val="hybridMultilevel"/>
    <w:tmpl w:val="0D0E2D04"/>
    <w:lvl w:ilvl="0" w:tplc="667C337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8842C59"/>
    <w:multiLevelType w:val="hybridMultilevel"/>
    <w:tmpl w:val="F7680144"/>
    <w:lvl w:ilvl="0" w:tplc="667C3378">
      <w:numFmt w:val="bullet"/>
      <w:lvlText w:val="•"/>
      <w:lvlJc w:val="left"/>
      <w:pPr>
        <w:ind w:left="502" w:hanging="360"/>
      </w:pPr>
      <w:rPr>
        <w:rFonts w:ascii="Calibri" w:eastAsiaTheme="minorHAnsi" w:hAnsi="Calibri" w:cs="Calibri"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15:restartNumberingAfterBreak="0">
    <w:nsid w:val="18D31B72"/>
    <w:multiLevelType w:val="multilevel"/>
    <w:tmpl w:val="AA2865A0"/>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508"/>
        </w:tabs>
        <w:ind w:left="2508" w:hanging="360"/>
      </w:pPr>
      <w:rPr>
        <w:rFonts w:hint="default"/>
      </w:rPr>
    </w:lvl>
    <w:lvl w:ilvl="3">
      <w:start w:val="1"/>
      <w:numFmt w:val="decimal"/>
      <w:lvlText w:val="%4."/>
      <w:lvlJc w:val="left"/>
      <w:pPr>
        <w:tabs>
          <w:tab w:val="num" w:pos="3228"/>
        </w:tabs>
        <w:ind w:left="3228" w:hanging="360"/>
      </w:pPr>
      <w:rPr>
        <w:rFonts w:hint="default"/>
      </w:rPr>
    </w:lvl>
    <w:lvl w:ilvl="4">
      <w:start w:val="1"/>
      <w:numFmt w:val="decimal"/>
      <w:lvlText w:val="%5."/>
      <w:lvlJc w:val="left"/>
      <w:pPr>
        <w:tabs>
          <w:tab w:val="num" w:pos="3948"/>
        </w:tabs>
        <w:ind w:left="3948" w:hanging="360"/>
      </w:pPr>
      <w:rPr>
        <w:rFonts w:hint="default"/>
      </w:rPr>
    </w:lvl>
    <w:lvl w:ilvl="5">
      <w:start w:val="1"/>
      <w:numFmt w:val="decimal"/>
      <w:lvlText w:val="%6."/>
      <w:lvlJc w:val="left"/>
      <w:pPr>
        <w:tabs>
          <w:tab w:val="num" w:pos="4668"/>
        </w:tabs>
        <w:ind w:left="4668" w:hanging="360"/>
      </w:pPr>
      <w:rPr>
        <w:rFonts w:hint="default"/>
      </w:rPr>
    </w:lvl>
    <w:lvl w:ilvl="6">
      <w:start w:val="1"/>
      <w:numFmt w:val="decimal"/>
      <w:lvlText w:val="%7."/>
      <w:lvlJc w:val="left"/>
      <w:pPr>
        <w:tabs>
          <w:tab w:val="num" w:pos="5388"/>
        </w:tabs>
        <w:ind w:left="5388" w:hanging="360"/>
      </w:pPr>
      <w:rPr>
        <w:rFonts w:hint="default"/>
      </w:rPr>
    </w:lvl>
    <w:lvl w:ilvl="7">
      <w:start w:val="1"/>
      <w:numFmt w:val="decimal"/>
      <w:lvlText w:val="%8."/>
      <w:lvlJc w:val="left"/>
      <w:pPr>
        <w:tabs>
          <w:tab w:val="num" w:pos="6108"/>
        </w:tabs>
        <w:ind w:left="6108" w:hanging="360"/>
      </w:pPr>
      <w:rPr>
        <w:rFonts w:hint="default"/>
      </w:rPr>
    </w:lvl>
    <w:lvl w:ilvl="8">
      <w:start w:val="1"/>
      <w:numFmt w:val="decimal"/>
      <w:lvlText w:val="%9."/>
      <w:lvlJc w:val="left"/>
      <w:pPr>
        <w:tabs>
          <w:tab w:val="num" w:pos="6828"/>
        </w:tabs>
        <w:ind w:left="6828" w:hanging="360"/>
      </w:pPr>
      <w:rPr>
        <w:rFonts w:hint="default"/>
      </w:rPr>
    </w:lvl>
  </w:abstractNum>
  <w:abstractNum w:abstractNumId="9" w15:restartNumberingAfterBreak="0">
    <w:nsid w:val="1985471C"/>
    <w:multiLevelType w:val="hybridMultilevel"/>
    <w:tmpl w:val="A978CA40"/>
    <w:lvl w:ilvl="0" w:tplc="CBEA5F7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1B9007C"/>
    <w:multiLevelType w:val="hybridMultilevel"/>
    <w:tmpl w:val="867603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482"/>
    <w:multiLevelType w:val="hybridMultilevel"/>
    <w:tmpl w:val="759A1D4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531041D"/>
    <w:multiLevelType w:val="hybridMultilevel"/>
    <w:tmpl w:val="9D0EB36E"/>
    <w:lvl w:ilvl="0" w:tplc="CBEA5F7C">
      <w:numFmt w:val="bullet"/>
      <w:lvlText w:val="-"/>
      <w:lvlJc w:val="left"/>
      <w:pPr>
        <w:ind w:left="720" w:hanging="360"/>
      </w:pPr>
      <w:rPr>
        <w:rFonts w:ascii="Calibri" w:eastAsiaTheme="minorHAnsi" w:hAnsi="Calibri" w:cstheme="minorBidi" w:hint="default"/>
      </w:rPr>
    </w:lvl>
    <w:lvl w:ilvl="1" w:tplc="0C0A0013">
      <w:start w:val="1"/>
      <w:numFmt w:val="upperRoman"/>
      <w:lvlText w:val="%2."/>
      <w:lvlJc w:val="righ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6177C33"/>
    <w:multiLevelType w:val="hybridMultilevel"/>
    <w:tmpl w:val="1488E72E"/>
    <w:lvl w:ilvl="0" w:tplc="2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65F3B2C"/>
    <w:multiLevelType w:val="hybridMultilevel"/>
    <w:tmpl w:val="89DEAFE0"/>
    <w:lvl w:ilvl="0" w:tplc="97C4A296">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E413B9A"/>
    <w:multiLevelType w:val="hybridMultilevel"/>
    <w:tmpl w:val="7A5486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004332E"/>
    <w:multiLevelType w:val="hybridMultilevel"/>
    <w:tmpl w:val="0CB833BE"/>
    <w:lvl w:ilvl="0" w:tplc="8BDE6EA6">
      <w:start w:val="1"/>
      <w:numFmt w:val="decimal"/>
      <w:pStyle w:val="Heading4"/>
      <w:lvlText w:val="2.3.%1."/>
      <w:lvlJc w:val="left"/>
      <w:pPr>
        <w:ind w:left="4330" w:hanging="360"/>
      </w:pPr>
      <w:rPr>
        <w:rFonts w:hint="default"/>
      </w:rPr>
    </w:lvl>
    <w:lvl w:ilvl="1" w:tplc="0C0A0019" w:tentative="1">
      <w:start w:val="1"/>
      <w:numFmt w:val="lowerLetter"/>
      <w:lvlText w:val="%2."/>
      <w:lvlJc w:val="left"/>
      <w:pPr>
        <w:ind w:left="5050" w:hanging="360"/>
      </w:pPr>
    </w:lvl>
    <w:lvl w:ilvl="2" w:tplc="0C0A001B" w:tentative="1">
      <w:start w:val="1"/>
      <w:numFmt w:val="lowerRoman"/>
      <w:lvlText w:val="%3."/>
      <w:lvlJc w:val="right"/>
      <w:pPr>
        <w:ind w:left="5770" w:hanging="180"/>
      </w:pPr>
    </w:lvl>
    <w:lvl w:ilvl="3" w:tplc="0C0A000F" w:tentative="1">
      <w:start w:val="1"/>
      <w:numFmt w:val="decimal"/>
      <w:lvlText w:val="%4."/>
      <w:lvlJc w:val="left"/>
      <w:pPr>
        <w:ind w:left="6490" w:hanging="360"/>
      </w:pPr>
    </w:lvl>
    <w:lvl w:ilvl="4" w:tplc="0C0A0019" w:tentative="1">
      <w:start w:val="1"/>
      <w:numFmt w:val="lowerLetter"/>
      <w:lvlText w:val="%5."/>
      <w:lvlJc w:val="left"/>
      <w:pPr>
        <w:ind w:left="7210" w:hanging="360"/>
      </w:pPr>
    </w:lvl>
    <w:lvl w:ilvl="5" w:tplc="0C0A001B" w:tentative="1">
      <w:start w:val="1"/>
      <w:numFmt w:val="lowerRoman"/>
      <w:lvlText w:val="%6."/>
      <w:lvlJc w:val="right"/>
      <w:pPr>
        <w:ind w:left="7930" w:hanging="180"/>
      </w:pPr>
    </w:lvl>
    <w:lvl w:ilvl="6" w:tplc="0C0A000F" w:tentative="1">
      <w:start w:val="1"/>
      <w:numFmt w:val="decimal"/>
      <w:lvlText w:val="%7."/>
      <w:lvlJc w:val="left"/>
      <w:pPr>
        <w:ind w:left="8650" w:hanging="360"/>
      </w:pPr>
    </w:lvl>
    <w:lvl w:ilvl="7" w:tplc="0C0A0019" w:tentative="1">
      <w:start w:val="1"/>
      <w:numFmt w:val="lowerLetter"/>
      <w:lvlText w:val="%8."/>
      <w:lvlJc w:val="left"/>
      <w:pPr>
        <w:ind w:left="9370" w:hanging="360"/>
      </w:pPr>
    </w:lvl>
    <w:lvl w:ilvl="8" w:tplc="0C0A001B" w:tentative="1">
      <w:start w:val="1"/>
      <w:numFmt w:val="lowerRoman"/>
      <w:lvlText w:val="%9."/>
      <w:lvlJc w:val="right"/>
      <w:pPr>
        <w:ind w:left="10090" w:hanging="180"/>
      </w:pPr>
    </w:lvl>
  </w:abstractNum>
  <w:abstractNum w:abstractNumId="17" w15:restartNumberingAfterBreak="0">
    <w:nsid w:val="304172AA"/>
    <w:multiLevelType w:val="hybridMultilevel"/>
    <w:tmpl w:val="7CEA8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E84993"/>
    <w:multiLevelType w:val="hybridMultilevel"/>
    <w:tmpl w:val="9FE83942"/>
    <w:lvl w:ilvl="0" w:tplc="667C337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1EA1308"/>
    <w:multiLevelType w:val="hybridMultilevel"/>
    <w:tmpl w:val="B322C306"/>
    <w:lvl w:ilvl="0" w:tplc="EE6C2856">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70A2F6F"/>
    <w:multiLevelType w:val="hybridMultilevel"/>
    <w:tmpl w:val="C90EAF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8A54780"/>
    <w:multiLevelType w:val="hybridMultilevel"/>
    <w:tmpl w:val="5E1CD3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2C3789B"/>
    <w:multiLevelType w:val="hybridMultilevel"/>
    <w:tmpl w:val="EF505D70"/>
    <w:lvl w:ilvl="0" w:tplc="FB408B2C">
      <w:start w:val="1"/>
      <w:numFmt w:val="decimal"/>
      <w:pStyle w:val="Heading2"/>
      <w:lvlText w:val="2.%1"/>
      <w:lvlJc w:val="left"/>
      <w:pPr>
        <w:ind w:left="927" w:hanging="360"/>
      </w:pPr>
      <w:rPr>
        <w:rFonts w:ascii="Calibri" w:hAnsi="Calibri" w:hint="default"/>
        <w:b/>
        <w:i w:val="0"/>
        <w:sz w:val="26"/>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3" w15:restartNumberingAfterBreak="0">
    <w:nsid w:val="43D5098D"/>
    <w:multiLevelType w:val="hybridMultilevel"/>
    <w:tmpl w:val="395AABE8"/>
    <w:lvl w:ilvl="0" w:tplc="97C4A296">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6422639"/>
    <w:multiLevelType w:val="hybridMultilevel"/>
    <w:tmpl w:val="3E6C381A"/>
    <w:lvl w:ilvl="0" w:tplc="B9544B1C">
      <w:start w:val="1"/>
      <w:numFmt w:val="decimal"/>
      <w:pStyle w:val="Heading3"/>
      <w:lvlText w:val="2.2.%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7D90EE2"/>
    <w:multiLevelType w:val="hybridMultilevel"/>
    <w:tmpl w:val="2D24249A"/>
    <w:lvl w:ilvl="0" w:tplc="667C337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9B43A4B"/>
    <w:multiLevelType w:val="multilevel"/>
    <w:tmpl w:val="0D3E6A8A"/>
    <w:lvl w:ilvl="0">
      <w:start w:val="1"/>
      <w:numFmt w:val="decimal"/>
      <w:lvlText w:val="%1."/>
      <w:lvlJc w:val="left"/>
      <w:pPr>
        <w:tabs>
          <w:tab w:val="num" w:pos="1068"/>
        </w:tabs>
        <w:ind w:left="1068" w:hanging="360"/>
      </w:pPr>
    </w:lvl>
    <w:lvl w:ilvl="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27" w15:restartNumberingAfterBreak="0">
    <w:nsid w:val="4ACE77B0"/>
    <w:multiLevelType w:val="hybridMultilevel"/>
    <w:tmpl w:val="E49AA392"/>
    <w:lvl w:ilvl="0" w:tplc="2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54D3D73"/>
    <w:multiLevelType w:val="hybridMultilevel"/>
    <w:tmpl w:val="096CCB3E"/>
    <w:lvl w:ilvl="0" w:tplc="AFD616D4">
      <w:start w:val="1"/>
      <w:numFmt w:val="bullet"/>
      <w:lvlText w:val=""/>
      <w:lvlJc w:val="left"/>
      <w:pPr>
        <w:ind w:left="764" w:hanging="360"/>
      </w:pPr>
      <w:rPr>
        <w:rFonts w:ascii="Symbol" w:hAnsi="Symbol" w:hint="default"/>
        <w:sz w:val="18"/>
      </w:rPr>
    </w:lvl>
    <w:lvl w:ilvl="1" w:tplc="0C0A0003">
      <w:start w:val="1"/>
      <w:numFmt w:val="bullet"/>
      <w:lvlText w:val="o"/>
      <w:lvlJc w:val="left"/>
      <w:pPr>
        <w:ind w:left="1484" w:hanging="360"/>
      </w:pPr>
      <w:rPr>
        <w:rFonts w:ascii="Courier New" w:hAnsi="Courier New" w:cs="Courier New" w:hint="default"/>
      </w:rPr>
    </w:lvl>
    <w:lvl w:ilvl="2" w:tplc="0C0A0005" w:tentative="1">
      <w:start w:val="1"/>
      <w:numFmt w:val="bullet"/>
      <w:lvlText w:val=""/>
      <w:lvlJc w:val="left"/>
      <w:pPr>
        <w:ind w:left="2204" w:hanging="360"/>
      </w:pPr>
      <w:rPr>
        <w:rFonts w:ascii="Wingdings" w:hAnsi="Wingdings" w:hint="default"/>
      </w:rPr>
    </w:lvl>
    <w:lvl w:ilvl="3" w:tplc="0C0A0001" w:tentative="1">
      <w:start w:val="1"/>
      <w:numFmt w:val="bullet"/>
      <w:lvlText w:val=""/>
      <w:lvlJc w:val="left"/>
      <w:pPr>
        <w:ind w:left="2924" w:hanging="360"/>
      </w:pPr>
      <w:rPr>
        <w:rFonts w:ascii="Symbol" w:hAnsi="Symbol" w:hint="default"/>
      </w:rPr>
    </w:lvl>
    <w:lvl w:ilvl="4" w:tplc="0C0A0003" w:tentative="1">
      <w:start w:val="1"/>
      <w:numFmt w:val="bullet"/>
      <w:lvlText w:val="o"/>
      <w:lvlJc w:val="left"/>
      <w:pPr>
        <w:ind w:left="3644" w:hanging="360"/>
      </w:pPr>
      <w:rPr>
        <w:rFonts w:ascii="Courier New" w:hAnsi="Courier New" w:cs="Courier New" w:hint="default"/>
      </w:rPr>
    </w:lvl>
    <w:lvl w:ilvl="5" w:tplc="0C0A0005" w:tentative="1">
      <w:start w:val="1"/>
      <w:numFmt w:val="bullet"/>
      <w:lvlText w:val=""/>
      <w:lvlJc w:val="left"/>
      <w:pPr>
        <w:ind w:left="4364" w:hanging="360"/>
      </w:pPr>
      <w:rPr>
        <w:rFonts w:ascii="Wingdings" w:hAnsi="Wingdings" w:hint="default"/>
      </w:rPr>
    </w:lvl>
    <w:lvl w:ilvl="6" w:tplc="0C0A0001" w:tentative="1">
      <w:start w:val="1"/>
      <w:numFmt w:val="bullet"/>
      <w:lvlText w:val=""/>
      <w:lvlJc w:val="left"/>
      <w:pPr>
        <w:ind w:left="5084" w:hanging="360"/>
      </w:pPr>
      <w:rPr>
        <w:rFonts w:ascii="Symbol" w:hAnsi="Symbol" w:hint="default"/>
      </w:rPr>
    </w:lvl>
    <w:lvl w:ilvl="7" w:tplc="0C0A0003" w:tentative="1">
      <w:start w:val="1"/>
      <w:numFmt w:val="bullet"/>
      <w:lvlText w:val="o"/>
      <w:lvlJc w:val="left"/>
      <w:pPr>
        <w:ind w:left="5804" w:hanging="360"/>
      </w:pPr>
      <w:rPr>
        <w:rFonts w:ascii="Courier New" w:hAnsi="Courier New" w:cs="Courier New" w:hint="default"/>
      </w:rPr>
    </w:lvl>
    <w:lvl w:ilvl="8" w:tplc="0C0A0005" w:tentative="1">
      <w:start w:val="1"/>
      <w:numFmt w:val="bullet"/>
      <w:lvlText w:val=""/>
      <w:lvlJc w:val="left"/>
      <w:pPr>
        <w:ind w:left="6524" w:hanging="360"/>
      </w:pPr>
      <w:rPr>
        <w:rFonts w:ascii="Wingdings" w:hAnsi="Wingdings" w:hint="default"/>
      </w:rPr>
    </w:lvl>
  </w:abstractNum>
  <w:abstractNum w:abstractNumId="29" w15:restartNumberingAfterBreak="0">
    <w:nsid w:val="582A1636"/>
    <w:multiLevelType w:val="hybridMultilevel"/>
    <w:tmpl w:val="7DEC26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D3F13CF"/>
    <w:multiLevelType w:val="hybridMultilevel"/>
    <w:tmpl w:val="25BCE272"/>
    <w:lvl w:ilvl="0" w:tplc="674EA710">
      <w:start w:val="1"/>
      <w:numFmt w:val="bullet"/>
      <w:lvlText w:val="•"/>
      <w:lvlJc w:val="left"/>
      <w:pPr>
        <w:ind w:left="720" w:hanging="360"/>
      </w:pPr>
      <w:rPr>
        <w:rFonts w:ascii="Wide Latin" w:hAnsi="Wide Lati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02A0537"/>
    <w:multiLevelType w:val="hybridMultilevel"/>
    <w:tmpl w:val="803875C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0847377"/>
    <w:multiLevelType w:val="hybridMultilevel"/>
    <w:tmpl w:val="D766FE62"/>
    <w:lvl w:ilvl="0" w:tplc="667C337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075581"/>
    <w:multiLevelType w:val="hybridMultilevel"/>
    <w:tmpl w:val="E1006FCE"/>
    <w:lvl w:ilvl="0" w:tplc="2C0A0019">
      <w:start w:val="1"/>
      <w:numFmt w:val="lowerLetter"/>
      <w:lvlText w:val="%1."/>
      <w:lvlJc w:val="left"/>
      <w:pPr>
        <w:ind w:left="1800" w:hanging="360"/>
      </w:pPr>
    </w:lvl>
    <w:lvl w:ilvl="1" w:tplc="2C0A0019" w:tentative="1">
      <w:start w:val="1"/>
      <w:numFmt w:val="lowerLetter"/>
      <w:lvlText w:val="%2."/>
      <w:lvlJc w:val="left"/>
      <w:pPr>
        <w:ind w:left="2520" w:hanging="360"/>
      </w:pPr>
    </w:lvl>
    <w:lvl w:ilvl="2" w:tplc="2C0A001B" w:tentative="1">
      <w:start w:val="1"/>
      <w:numFmt w:val="lowerRoman"/>
      <w:lvlText w:val="%3."/>
      <w:lvlJc w:val="right"/>
      <w:pPr>
        <w:ind w:left="3240" w:hanging="180"/>
      </w:pPr>
    </w:lvl>
    <w:lvl w:ilvl="3" w:tplc="2C0A000F" w:tentative="1">
      <w:start w:val="1"/>
      <w:numFmt w:val="decimal"/>
      <w:lvlText w:val="%4."/>
      <w:lvlJc w:val="left"/>
      <w:pPr>
        <w:ind w:left="3960" w:hanging="360"/>
      </w:pPr>
    </w:lvl>
    <w:lvl w:ilvl="4" w:tplc="2C0A0019" w:tentative="1">
      <w:start w:val="1"/>
      <w:numFmt w:val="lowerLetter"/>
      <w:lvlText w:val="%5."/>
      <w:lvlJc w:val="left"/>
      <w:pPr>
        <w:ind w:left="4680" w:hanging="360"/>
      </w:pPr>
    </w:lvl>
    <w:lvl w:ilvl="5" w:tplc="2C0A001B" w:tentative="1">
      <w:start w:val="1"/>
      <w:numFmt w:val="lowerRoman"/>
      <w:lvlText w:val="%6."/>
      <w:lvlJc w:val="right"/>
      <w:pPr>
        <w:ind w:left="5400" w:hanging="180"/>
      </w:pPr>
    </w:lvl>
    <w:lvl w:ilvl="6" w:tplc="2C0A000F" w:tentative="1">
      <w:start w:val="1"/>
      <w:numFmt w:val="decimal"/>
      <w:lvlText w:val="%7."/>
      <w:lvlJc w:val="left"/>
      <w:pPr>
        <w:ind w:left="6120" w:hanging="360"/>
      </w:pPr>
    </w:lvl>
    <w:lvl w:ilvl="7" w:tplc="2C0A0019" w:tentative="1">
      <w:start w:val="1"/>
      <w:numFmt w:val="lowerLetter"/>
      <w:lvlText w:val="%8."/>
      <w:lvlJc w:val="left"/>
      <w:pPr>
        <w:ind w:left="6840" w:hanging="360"/>
      </w:pPr>
    </w:lvl>
    <w:lvl w:ilvl="8" w:tplc="2C0A001B" w:tentative="1">
      <w:start w:val="1"/>
      <w:numFmt w:val="lowerRoman"/>
      <w:lvlText w:val="%9."/>
      <w:lvlJc w:val="right"/>
      <w:pPr>
        <w:ind w:left="7560" w:hanging="180"/>
      </w:pPr>
    </w:lvl>
  </w:abstractNum>
  <w:abstractNum w:abstractNumId="34" w15:restartNumberingAfterBreak="0">
    <w:nsid w:val="76446272"/>
    <w:multiLevelType w:val="multilevel"/>
    <w:tmpl w:val="ECF2AA18"/>
    <w:lvl w:ilvl="0">
      <w:start w:val="1"/>
      <w:numFmt w:val="decimal"/>
      <w:lvlText w:val="%1."/>
      <w:lvlJc w:val="left"/>
      <w:pPr>
        <w:tabs>
          <w:tab w:val="num" w:pos="1068"/>
        </w:tabs>
        <w:ind w:left="1068" w:hanging="360"/>
      </w:pPr>
    </w:lvl>
    <w:lvl w:ilvl="1">
      <w:start w:val="1"/>
      <w:numFmt w:val="lowerLetter"/>
      <w:lvlText w:val="%2."/>
      <w:lvlJc w:val="left"/>
      <w:pPr>
        <w:tabs>
          <w:tab w:val="num" w:pos="1788"/>
        </w:tabs>
        <w:ind w:left="1788" w:hanging="360"/>
      </w:pPr>
      <w:rPr>
        <w:rFonts w:hint="default"/>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num w:numId="1">
    <w:abstractNumId w:val="7"/>
  </w:num>
  <w:num w:numId="2">
    <w:abstractNumId w:val="27"/>
  </w:num>
  <w:num w:numId="3">
    <w:abstractNumId w:val="13"/>
  </w:num>
  <w:num w:numId="4">
    <w:abstractNumId w:val="4"/>
  </w:num>
  <w:num w:numId="5">
    <w:abstractNumId w:val="33"/>
  </w:num>
  <w:num w:numId="6">
    <w:abstractNumId w:val="9"/>
  </w:num>
  <w:num w:numId="7">
    <w:abstractNumId w:val="30"/>
  </w:num>
  <w:num w:numId="8">
    <w:abstractNumId w:val="11"/>
  </w:num>
  <w:num w:numId="9">
    <w:abstractNumId w:val="31"/>
  </w:num>
  <w:num w:numId="10">
    <w:abstractNumId w:val="12"/>
  </w:num>
  <w:num w:numId="11">
    <w:abstractNumId w:val="19"/>
  </w:num>
  <w:num w:numId="12">
    <w:abstractNumId w:val="21"/>
  </w:num>
  <w:num w:numId="13">
    <w:abstractNumId w:val="3"/>
  </w:num>
  <w:num w:numId="14">
    <w:abstractNumId w:val="15"/>
  </w:num>
  <w:num w:numId="15">
    <w:abstractNumId w:val="29"/>
  </w:num>
  <w:num w:numId="16">
    <w:abstractNumId w:val="5"/>
  </w:num>
  <w:num w:numId="17">
    <w:abstractNumId w:val="1"/>
  </w:num>
  <w:num w:numId="18">
    <w:abstractNumId w:val="1"/>
  </w:num>
  <w:num w:numId="19">
    <w:abstractNumId w:val="10"/>
  </w:num>
  <w:num w:numId="20">
    <w:abstractNumId w:val="26"/>
  </w:num>
  <w:num w:numId="21">
    <w:abstractNumId w:val="17"/>
  </w:num>
  <w:num w:numId="22">
    <w:abstractNumId w:val="0"/>
  </w:num>
  <w:num w:numId="23">
    <w:abstractNumId w:val="34"/>
  </w:num>
  <w:num w:numId="24">
    <w:abstractNumId w:val="8"/>
  </w:num>
  <w:num w:numId="25">
    <w:abstractNumId w:val="28"/>
  </w:num>
  <w:num w:numId="26">
    <w:abstractNumId w:val="23"/>
  </w:num>
  <w:num w:numId="27">
    <w:abstractNumId w:val="2"/>
  </w:num>
  <w:num w:numId="28">
    <w:abstractNumId w:val="14"/>
  </w:num>
  <w:num w:numId="29">
    <w:abstractNumId w:val="1"/>
  </w:num>
  <w:num w:numId="30">
    <w:abstractNumId w:val="20"/>
  </w:num>
  <w:num w:numId="31">
    <w:abstractNumId w:val="22"/>
  </w:num>
  <w:num w:numId="32">
    <w:abstractNumId w:val="22"/>
  </w:num>
  <w:num w:numId="33">
    <w:abstractNumId w:val="24"/>
  </w:num>
  <w:num w:numId="34">
    <w:abstractNumId w:val="24"/>
  </w:num>
  <w:num w:numId="35">
    <w:abstractNumId w:val="24"/>
  </w:num>
  <w:num w:numId="36">
    <w:abstractNumId w:val="22"/>
  </w:num>
  <w:num w:numId="37">
    <w:abstractNumId w:val="16"/>
  </w:num>
  <w:num w:numId="38">
    <w:abstractNumId w:val="25"/>
  </w:num>
  <w:num w:numId="39">
    <w:abstractNumId w:val="6"/>
  </w:num>
  <w:num w:numId="40">
    <w:abstractNumId w:val="32"/>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500"/>
    <w:rsid w:val="000000BB"/>
    <w:rsid w:val="00000202"/>
    <w:rsid w:val="000014FD"/>
    <w:rsid w:val="0000168D"/>
    <w:rsid w:val="0000173E"/>
    <w:rsid w:val="00002116"/>
    <w:rsid w:val="000026E9"/>
    <w:rsid w:val="00002CB0"/>
    <w:rsid w:val="00002DED"/>
    <w:rsid w:val="00002FB8"/>
    <w:rsid w:val="00003558"/>
    <w:rsid w:val="00003749"/>
    <w:rsid w:val="000037AF"/>
    <w:rsid w:val="00003EC1"/>
    <w:rsid w:val="0000412B"/>
    <w:rsid w:val="0000472C"/>
    <w:rsid w:val="0000516F"/>
    <w:rsid w:val="00005D7B"/>
    <w:rsid w:val="000108EA"/>
    <w:rsid w:val="000114BF"/>
    <w:rsid w:val="00011548"/>
    <w:rsid w:val="00011C76"/>
    <w:rsid w:val="00012067"/>
    <w:rsid w:val="000120D2"/>
    <w:rsid w:val="000128CE"/>
    <w:rsid w:val="000129DA"/>
    <w:rsid w:val="0001322A"/>
    <w:rsid w:val="000143D7"/>
    <w:rsid w:val="000145AB"/>
    <w:rsid w:val="0001475C"/>
    <w:rsid w:val="00014D6A"/>
    <w:rsid w:val="0001554F"/>
    <w:rsid w:val="000167E1"/>
    <w:rsid w:val="0001742A"/>
    <w:rsid w:val="000201CF"/>
    <w:rsid w:val="0002192A"/>
    <w:rsid w:val="00021BF8"/>
    <w:rsid w:val="00022C62"/>
    <w:rsid w:val="00024764"/>
    <w:rsid w:val="000254BD"/>
    <w:rsid w:val="00025BB5"/>
    <w:rsid w:val="000261A6"/>
    <w:rsid w:val="00027822"/>
    <w:rsid w:val="00030D3B"/>
    <w:rsid w:val="00032BB8"/>
    <w:rsid w:val="00032EB9"/>
    <w:rsid w:val="00033930"/>
    <w:rsid w:val="000342D6"/>
    <w:rsid w:val="0003581E"/>
    <w:rsid w:val="00036652"/>
    <w:rsid w:val="0003786D"/>
    <w:rsid w:val="00037B3B"/>
    <w:rsid w:val="00037D5F"/>
    <w:rsid w:val="0004034C"/>
    <w:rsid w:val="0004043F"/>
    <w:rsid w:val="00040CBC"/>
    <w:rsid w:val="0004139F"/>
    <w:rsid w:val="00041465"/>
    <w:rsid w:val="000418A0"/>
    <w:rsid w:val="00041BB3"/>
    <w:rsid w:val="0004224E"/>
    <w:rsid w:val="0004279D"/>
    <w:rsid w:val="00042EB3"/>
    <w:rsid w:val="00043A89"/>
    <w:rsid w:val="000442FD"/>
    <w:rsid w:val="0004492F"/>
    <w:rsid w:val="00044B96"/>
    <w:rsid w:val="00044C0B"/>
    <w:rsid w:val="0004568A"/>
    <w:rsid w:val="0004625B"/>
    <w:rsid w:val="00046BCB"/>
    <w:rsid w:val="00046E83"/>
    <w:rsid w:val="00047323"/>
    <w:rsid w:val="000474BC"/>
    <w:rsid w:val="000502EF"/>
    <w:rsid w:val="00050B0C"/>
    <w:rsid w:val="00051231"/>
    <w:rsid w:val="000540A0"/>
    <w:rsid w:val="00054AFE"/>
    <w:rsid w:val="000601F7"/>
    <w:rsid w:val="00060B51"/>
    <w:rsid w:val="00061612"/>
    <w:rsid w:val="00061754"/>
    <w:rsid w:val="00061DBA"/>
    <w:rsid w:val="00061F60"/>
    <w:rsid w:val="0006351F"/>
    <w:rsid w:val="000637D3"/>
    <w:rsid w:val="00064401"/>
    <w:rsid w:val="0006504E"/>
    <w:rsid w:val="00065CA4"/>
    <w:rsid w:val="00066966"/>
    <w:rsid w:val="00067522"/>
    <w:rsid w:val="00067A2F"/>
    <w:rsid w:val="00067E02"/>
    <w:rsid w:val="00070CA7"/>
    <w:rsid w:val="000715A3"/>
    <w:rsid w:val="000718DE"/>
    <w:rsid w:val="00071AE7"/>
    <w:rsid w:val="00072A1C"/>
    <w:rsid w:val="00072F52"/>
    <w:rsid w:val="00073407"/>
    <w:rsid w:val="00074DD6"/>
    <w:rsid w:val="00075DD6"/>
    <w:rsid w:val="0007670D"/>
    <w:rsid w:val="000769B1"/>
    <w:rsid w:val="00077232"/>
    <w:rsid w:val="00077E33"/>
    <w:rsid w:val="00077F69"/>
    <w:rsid w:val="00080DA8"/>
    <w:rsid w:val="0008108D"/>
    <w:rsid w:val="00082705"/>
    <w:rsid w:val="00082D12"/>
    <w:rsid w:val="00082FAA"/>
    <w:rsid w:val="00083C8D"/>
    <w:rsid w:val="00084C41"/>
    <w:rsid w:val="00085040"/>
    <w:rsid w:val="00085351"/>
    <w:rsid w:val="00085650"/>
    <w:rsid w:val="00085672"/>
    <w:rsid w:val="0008574D"/>
    <w:rsid w:val="00086786"/>
    <w:rsid w:val="00086CAC"/>
    <w:rsid w:val="0008723C"/>
    <w:rsid w:val="000902CF"/>
    <w:rsid w:val="0009055C"/>
    <w:rsid w:val="00090B14"/>
    <w:rsid w:val="00090E76"/>
    <w:rsid w:val="0009152A"/>
    <w:rsid w:val="00091FBC"/>
    <w:rsid w:val="0009208B"/>
    <w:rsid w:val="000922D1"/>
    <w:rsid w:val="000929D0"/>
    <w:rsid w:val="00093A2F"/>
    <w:rsid w:val="00094CDC"/>
    <w:rsid w:val="0009566E"/>
    <w:rsid w:val="00096232"/>
    <w:rsid w:val="0009683F"/>
    <w:rsid w:val="00096E31"/>
    <w:rsid w:val="00097D7A"/>
    <w:rsid w:val="000A0E69"/>
    <w:rsid w:val="000A203D"/>
    <w:rsid w:val="000A2775"/>
    <w:rsid w:val="000A4223"/>
    <w:rsid w:val="000A451F"/>
    <w:rsid w:val="000A486C"/>
    <w:rsid w:val="000A4A5D"/>
    <w:rsid w:val="000A4C40"/>
    <w:rsid w:val="000A4F6E"/>
    <w:rsid w:val="000A5E90"/>
    <w:rsid w:val="000A7068"/>
    <w:rsid w:val="000A7CBE"/>
    <w:rsid w:val="000B0928"/>
    <w:rsid w:val="000B1203"/>
    <w:rsid w:val="000B1248"/>
    <w:rsid w:val="000B12B8"/>
    <w:rsid w:val="000B1394"/>
    <w:rsid w:val="000B1924"/>
    <w:rsid w:val="000B1CC5"/>
    <w:rsid w:val="000B2306"/>
    <w:rsid w:val="000B33F5"/>
    <w:rsid w:val="000B3C5E"/>
    <w:rsid w:val="000B4184"/>
    <w:rsid w:val="000B41D4"/>
    <w:rsid w:val="000B4EBD"/>
    <w:rsid w:val="000B5341"/>
    <w:rsid w:val="000B549D"/>
    <w:rsid w:val="000B656E"/>
    <w:rsid w:val="000B752D"/>
    <w:rsid w:val="000B7EAA"/>
    <w:rsid w:val="000B7EAD"/>
    <w:rsid w:val="000C08FD"/>
    <w:rsid w:val="000C0A74"/>
    <w:rsid w:val="000C1729"/>
    <w:rsid w:val="000C1AA8"/>
    <w:rsid w:val="000C2783"/>
    <w:rsid w:val="000C29F6"/>
    <w:rsid w:val="000C363B"/>
    <w:rsid w:val="000C3728"/>
    <w:rsid w:val="000C3D6F"/>
    <w:rsid w:val="000C3E7E"/>
    <w:rsid w:val="000C42A6"/>
    <w:rsid w:val="000C5420"/>
    <w:rsid w:val="000C617F"/>
    <w:rsid w:val="000C7CB6"/>
    <w:rsid w:val="000D0034"/>
    <w:rsid w:val="000D1B25"/>
    <w:rsid w:val="000D1FA9"/>
    <w:rsid w:val="000D2A6A"/>
    <w:rsid w:val="000D34E4"/>
    <w:rsid w:val="000D3590"/>
    <w:rsid w:val="000D3C55"/>
    <w:rsid w:val="000D45D6"/>
    <w:rsid w:val="000D67E6"/>
    <w:rsid w:val="000D6E30"/>
    <w:rsid w:val="000D6E31"/>
    <w:rsid w:val="000E0F97"/>
    <w:rsid w:val="000E14E0"/>
    <w:rsid w:val="000E1540"/>
    <w:rsid w:val="000E1E29"/>
    <w:rsid w:val="000E309E"/>
    <w:rsid w:val="000E3108"/>
    <w:rsid w:val="000E3191"/>
    <w:rsid w:val="000E3839"/>
    <w:rsid w:val="000E3FF7"/>
    <w:rsid w:val="000E41D7"/>
    <w:rsid w:val="000E4B73"/>
    <w:rsid w:val="000E5742"/>
    <w:rsid w:val="000E57E1"/>
    <w:rsid w:val="000E60F3"/>
    <w:rsid w:val="000E7023"/>
    <w:rsid w:val="000E7AE9"/>
    <w:rsid w:val="000F0824"/>
    <w:rsid w:val="000F18E3"/>
    <w:rsid w:val="000F1E1B"/>
    <w:rsid w:val="000F2908"/>
    <w:rsid w:val="000F398A"/>
    <w:rsid w:val="000F4462"/>
    <w:rsid w:val="000F4DD3"/>
    <w:rsid w:val="000F5107"/>
    <w:rsid w:val="000F5FBE"/>
    <w:rsid w:val="000F61E4"/>
    <w:rsid w:val="000F65AF"/>
    <w:rsid w:val="000F6DC2"/>
    <w:rsid w:val="000F706C"/>
    <w:rsid w:val="000F74CC"/>
    <w:rsid w:val="000F7677"/>
    <w:rsid w:val="000F7847"/>
    <w:rsid w:val="001003B1"/>
    <w:rsid w:val="00100748"/>
    <w:rsid w:val="001012A4"/>
    <w:rsid w:val="00101395"/>
    <w:rsid w:val="001018C7"/>
    <w:rsid w:val="00102F03"/>
    <w:rsid w:val="00103AB0"/>
    <w:rsid w:val="00103B39"/>
    <w:rsid w:val="00103BDE"/>
    <w:rsid w:val="00103DAF"/>
    <w:rsid w:val="001041A8"/>
    <w:rsid w:val="0010460F"/>
    <w:rsid w:val="001046BD"/>
    <w:rsid w:val="001054E6"/>
    <w:rsid w:val="001070DF"/>
    <w:rsid w:val="00107D50"/>
    <w:rsid w:val="00110FCB"/>
    <w:rsid w:val="0011183D"/>
    <w:rsid w:val="00111B5D"/>
    <w:rsid w:val="001124DC"/>
    <w:rsid w:val="00112508"/>
    <w:rsid w:val="00112DB0"/>
    <w:rsid w:val="001136F8"/>
    <w:rsid w:val="00114349"/>
    <w:rsid w:val="00114A22"/>
    <w:rsid w:val="0011598B"/>
    <w:rsid w:val="00115FCE"/>
    <w:rsid w:val="00116208"/>
    <w:rsid w:val="00116468"/>
    <w:rsid w:val="00116A06"/>
    <w:rsid w:val="001175D9"/>
    <w:rsid w:val="001179C4"/>
    <w:rsid w:val="00120611"/>
    <w:rsid w:val="0012112A"/>
    <w:rsid w:val="001214BA"/>
    <w:rsid w:val="00124082"/>
    <w:rsid w:val="0012474D"/>
    <w:rsid w:val="001248E2"/>
    <w:rsid w:val="001262EE"/>
    <w:rsid w:val="0012647A"/>
    <w:rsid w:val="00127AC0"/>
    <w:rsid w:val="00127B47"/>
    <w:rsid w:val="00131910"/>
    <w:rsid w:val="00132E7D"/>
    <w:rsid w:val="00133AF1"/>
    <w:rsid w:val="001402A9"/>
    <w:rsid w:val="00140438"/>
    <w:rsid w:val="001407EE"/>
    <w:rsid w:val="0014150C"/>
    <w:rsid w:val="00141845"/>
    <w:rsid w:val="001424D8"/>
    <w:rsid w:val="001427ED"/>
    <w:rsid w:val="00143138"/>
    <w:rsid w:val="001431BD"/>
    <w:rsid w:val="00143B30"/>
    <w:rsid w:val="0014561F"/>
    <w:rsid w:val="001456FF"/>
    <w:rsid w:val="00145D8A"/>
    <w:rsid w:val="001465DA"/>
    <w:rsid w:val="0014662E"/>
    <w:rsid w:val="00147C25"/>
    <w:rsid w:val="0015000C"/>
    <w:rsid w:val="00151115"/>
    <w:rsid w:val="00152334"/>
    <w:rsid w:val="001526EB"/>
    <w:rsid w:val="0015337B"/>
    <w:rsid w:val="00153A7B"/>
    <w:rsid w:val="00153CF2"/>
    <w:rsid w:val="00154168"/>
    <w:rsid w:val="001546A2"/>
    <w:rsid w:val="00155748"/>
    <w:rsid w:val="00155AD3"/>
    <w:rsid w:val="00155B35"/>
    <w:rsid w:val="00155F5D"/>
    <w:rsid w:val="0015608E"/>
    <w:rsid w:val="00156D24"/>
    <w:rsid w:val="001571FA"/>
    <w:rsid w:val="001576AB"/>
    <w:rsid w:val="00157BFF"/>
    <w:rsid w:val="001612DE"/>
    <w:rsid w:val="00163275"/>
    <w:rsid w:val="001636FF"/>
    <w:rsid w:val="00163D79"/>
    <w:rsid w:val="00164855"/>
    <w:rsid w:val="001650A3"/>
    <w:rsid w:val="00165664"/>
    <w:rsid w:val="00166372"/>
    <w:rsid w:val="0016640A"/>
    <w:rsid w:val="00167060"/>
    <w:rsid w:val="0016718F"/>
    <w:rsid w:val="00167F90"/>
    <w:rsid w:val="001700EC"/>
    <w:rsid w:val="00170BA0"/>
    <w:rsid w:val="00170CCF"/>
    <w:rsid w:val="00170F23"/>
    <w:rsid w:val="001714FE"/>
    <w:rsid w:val="00171B1E"/>
    <w:rsid w:val="00173015"/>
    <w:rsid w:val="0017306F"/>
    <w:rsid w:val="00173815"/>
    <w:rsid w:val="001739C1"/>
    <w:rsid w:val="001743B1"/>
    <w:rsid w:val="0017469F"/>
    <w:rsid w:val="00175042"/>
    <w:rsid w:val="001756F1"/>
    <w:rsid w:val="00175D5C"/>
    <w:rsid w:val="0017691A"/>
    <w:rsid w:val="0017772D"/>
    <w:rsid w:val="00180669"/>
    <w:rsid w:val="00180B3A"/>
    <w:rsid w:val="00180B74"/>
    <w:rsid w:val="001812ED"/>
    <w:rsid w:val="00182C13"/>
    <w:rsid w:val="00182F20"/>
    <w:rsid w:val="001830A0"/>
    <w:rsid w:val="0018481B"/>
    <w:rsid w:val="00184A1F"/>
    <w:rsid w:val="001856B8"/>
    <w:rsid w:val="0018594A"/>
    <w:rsid w:val="0018652B"/>
    <w:rsid w:val="00186755"/>
    <w:rsid w:val="001869C2"/>
    <w:rsid w:val="00186D9F"/>
    <w:rsid w:val="00186FCA"/>
    <w:rsid w:val="001906FC"/>
    <w:rsid w:val="00190CB0"/>
    <w:rsid w:val="001912F5"/>
    <w:rsid w:val="0019238B"/>
    <w:rsid w:val="00192867"/>
    <w:rsid w:val="0019378B"/>
    <w:rsid w:val="0019469D"/>
    <w:rsid w:val="00194CC2"/>
    <w:rsid w:val="00194E61"/>
    <w:rsid w:val="00196453"/>
    <w:rsid w:val="001978A7"/>
    <w:rsid w:val="001A02D2"/>
    <w:rsid w:val="001A073C"/>
    <w:rsid w:val="001A091F"/>
    <w:rsid w:val="001A0BD9"/>
    <w:rsid w:val="001A1D69"/>
    <w:rsid w:val="001A20EC"/>
    <w:rsid w:val="001A28AF"/>
    <w:rsid w:val="001A33CD"/>
    <w:rsid w:val="001A41FD"/>
    <w:rsid w:val="001A480D"/>
    <w:rsid w:val="001A4F68"/>
    <w:rsid w:val="001A53C6"/>
    <w:rsid w:val="001A6165"/>
    <w:rsid w:val="001A660D"/>
    <w:rsid w:val="001A6C0A"/>
    <w:rsid w:val="001A7FB9"/>
    <w:rsid w:val="001B14D4"/>
    <w:rsid w:val="001B15F8"/>
    <w:rsid w:val="001B1D78"/>
    <w:rsid w:val="001B24D5"/>
    <w:rsid w:val="001B263B"/>
    <w:rsid w:val="001B2A24"/>
    <w:rsid w:val="001B3312"/>
    <w:rsid w:val="001B55AD"/>
    <w:rsid w:val="001B5DB3"/>
    <w:rsid w:val="001B646F"/>
    <w:rsid w:val="001B6944"/>
    <w:rsid w:val="001B71B1"/>
    <w:rsid w:val="001B72BF"/>
    <w:rsid w:val="001B767D"/>
    <w:rsid w:val="001B7CEE"/>
    <w:rsid w:val="001B7E41"/>
    <w:rsid w:val="001C0475"/>
    <w:rsid w:val="001C06D7"/>
    <w:rsid w:val="001C1DFD"/>
    <w:rsid w:val="001C20CE"/>
    <w:rsid w:val="001C27E0"/>
    <w:rsid w:val="001C29AC"/>
    <w:rsid w:val="001C2C7E"/>
    <w:rsid w:val="001C2DD0"/>
    <w:rsid w:val="001C3323"/>
    <w:rsid w:val="001C3368"/>
    <w:rsid w:val="001C4226"/>
    <w:rsid w:val="001C469A"/>
    <w:rsid w:val="001C46B4"/>
    <w:rsid w:val="001C4BC1"/>
    <w:rsid w:val="001C5E97"/>
    <w:rsid w:val="001C6630"/>
    <w:rsid w:val="001C71F2"/>
    <w:rsid w:val="001C747D"/>
    <w:rsid w:val="001C77A0"/>
    <w:rsid w:val="001D0130"/>
    <w:rsid w:val="001D09FA"/>
    <w:rsid w:val="001D13F9"/>
    <w:rsid w:val="001D2351"/>
    <w:rsid w:val="001D2CFB"/>
    <w:rsid w:val="001D2D3C"/>
    <w:rsid w:val="001D397C"/>
    <w:rsid w:val="001D3C6B"/>
    <w:rsid w:val="001D3FFD"/>
    <w:rsid w:val="001D489C"/>
    <w:rsid w:val="001D4977"/>
    <w:rsid w:val="001D740B"/>
    <w:rsid w:val="001D7A0D"/>
    <w:rsid w:val="001E0529"/>
    <w:rsid w:val="001E19E8"/>
    <w:rsid w:val="001E1F24"/>
    <w:rsid w:val="001E2201"/>
    <w:rsid w:val="001E3877"/>
    <w:rsid w:val="001E3E4C"/>
    <w:rsid w:val="001E6789"/>
    <w:rsid w:val="001E6ED7"/>
    <w:rsid w:val="001E7864"/>
    <w:rsid w:val="001F029D"/>
    <w:rsid w:val="001F520F"/>
    <w:rsid w:val="001F557D"/>
    <w:rsid w:val="001F5912"/>
    <w:rsid w:val="001F5C17"/>
    <w:rsid w:val="001F6BE3"/>
    <w:rsid w:val="001F7F6D"/>
    <w:rsid w:val="002021F1"/>
    <w:rsid w:val="002027BD"/>
    <w:rsid w:val="0020364D"/>
    <w:rsid w:val="00204406"/>
    <w:rsid w:val="00205B3F"/>
    <w:rsid w:val="002063E7"/>
    <w:rsid w:val="00206694"/>
    <w:rsid w:val="002069BB"/>
    <w:rsid w:val="002076E8"/>
    <w:rsid w:val="00210A10"/>
    <w:rsid w:val="002122E7"/>
    <w:rsid w:val="0021248D"/>
    <w:rsid w:val="00212C68"/>
    <w:rsid w:val="00212DE4"/>
    <w:rsid w:val="00213E1D"/>
    <w:rsid w:val="00214172"/>
    <w:rsid w:val="0021573A"/>
    <w:rsid w:val="002157D9"/>
    <w:rsid w:val="00215994"/>
    <w:rsid w:val="0021630E"/>
    <w:rsid w:val="00216341"/>
    <w:rsid w:val="002165B2"/>
    <w:rsid w:val="00216F46"/>
    <w:rsid w:val="00217B01"/>
    <w:rsid w:val="00217BA9"/>
    <w:rsid w:val="002202D1"/>
    <w:rsid w:val="0022091B"/>
    <w:rsid w:val="0022098A"/>
    <w:rsid w:val="00220D34"/>
    <w:rsid w:val="00221A46"/>
    <w:rsid w:val="00221BFB"/>
    <w:rsid w:val="00221EC9"/>
    <w:rsid w:val="002226C3"/>
    <w:rsid w:val="00222E61"/>
    <w:rsid w:val="00223A66"/>
    <w:rsid w:val="00223B2D"/>
    <w:rsid w:val="00223BB8"/>
    <w:rsid w:val="002243A0"/>
    <w:rsid w:val="00224400"/>
    <w:rsid w:val="00225056"/>
    <w:rsid w:val="002252ED"/>
    <w:rsid w:val="002256D9"/>
    <w:rsid w:val="00225A69"/>
    <w:rsid w:val="00227EF9"/>
    <w:rsid w:val="0023050E"/>
    <w:rsid w:val="00230F28"/>
    <w:rsid w:val="00231160"/>
    <w:rsid w:val="002311A7"/>
    <w:rsid w:val="00231351"/>
    <w:rsid w:val="002319BA"/>
    <w:rsid w:val="00232C71"/>
    <w:rsid w:val="00235C98"/>
    <w:rsid w:val="0023607B"/>
    <w:rsid w:val="002362E9"/>
    <w:rsid w:val="002363E8"/>
    <w:rsid w:val="002368B6"/>
    <w:rsid w:val="002369A2"/>
    <w:rsid w:val="00236DA8"/>
    <w:rsid w:val="00237686"/>
    <w:rsid w:val="00237ADA"/>
    <w:rsid w:val="0024122C"/>
    <w:rsid w:val="00241ABB"/>
    <w:rsid w:val="0024390C"/>
    <w:rsid w:val="00243C3D"/>
    <w:rsid w:val="00243F5E"/>
    <w:rsid w:val="0024430C"/>
    <w:rsid w:val="00244B6E"/>
    <w:rsid w:val="0024514E"/>
    <w:rsid w:val="00245C6F"/>
    <w:rsid w:val="00246904"/>
    <w:rsid w:val="00247868"/>
    <w:rsid w:val="00247BF9"/>
    <w:rsid w:val="00247F0F"/>
    <w:rsid w:val="00247F4B"/>
    <w:rsid w:val="0025043E"/>
    <w:rsid w:val="00250512"/>
    <w:rsid w:val="00251745"/>
    <w:rsid w:val="002517D7"/>
    <w:rsid w:val="002518CA"/>
    <w:rsid w:val="002520B9"/>
    <w:rsid w:val="002525F6"/>
    <w:rsid w:val="00253138"/>
    <w:rsid w:val="002534BC"/>
    <w:rsid w:val="002536EF"/>
    <w:rsid w:val="002539A8"/>
    <w:rsid w:val="00253DBB"/>
    <w:rsid w:val="00253E23"/>
    <w:rsid w:val="00254614"/>
    <w:rsid w:val="00254910"/>
    <w:rsid w:val="002549FA"/>
    <w:rsid w:val="00254F1E"/>
    <w:rsid w:val="00254F94"/>
    <w:rsid w:val="0025572D"/>
    <w:rsid w:val="0025603C"/>
    <w:rsid w:val="00256D86"/>
    <w:rsid w:val="00256F69"/>
    <w:rsid w:val="00257579"/>
    <w:rsid w:val="00260130"/>
    <w:rsid w:val="00260B3A"/>
    <w:rsid w:val="00261B03"/>
    <w:rsid w:val="00261CE5"/>
    <w:rsid w:val="00261DAD"/>
    <w:rsid w:val="002620D3"/>
    <w:rsid w:val="00262E0C"/>
    <w:rsid w:val="00263208"/>
    <w:rsid w:val="0026328B"/>
    <w:rsid w:val="00263AE4"/>
    <w:rsid w:val="002641D8"/>
    <w:rsid w:val="00264A54"/>
    <w:rsid w:val="00264CD7"/>
    <w:rsid w:val="00264DC9"/>
    <w:rsid w:val="0026542A"/>
    <w:rsid w:val="00266ADC"/>
    <w:rsid w:val="002670D0"/>
    <w:rsid w:val="00267187"/>
    <w:rsid w:val="00267302"/>
    <w:rsid w:val="00267A3B"/>
    <w:rsid w:val="00270018"/>
    <w:rsid w:val="00271074"/>
    <w:rsid w:val="002710EC"/>
    <w:rsid w:val="00271748"/>
    <w:rsid w:val="0027179A"/>
    <w:rsid w:val="00271BD8"/>
    <w:rsid w:val="00271F7D"/>
    <w:rsid w:val="002729D7"/>
    <w:rsid w:val="00273FDC"/>
    <w:rsid w:val="00274314"/>
    <w:rsid w:val="00276332"/>
    <w:rsid w:val="00277BDC"/>
    <w:rsid w:val="0028075F"/>
    <w:rsid w:val="00280DAF"/>
    <w:rsid w:val="002828B2"/>
    <w:rsid w:val="00283BC9"/>
    <w:rsid w:val="0028415C"/>
    <w:rsid w:val="002844D7"/>
    <w:rsid w:val="002845CC"/>
    <w:rsid w:val="00284AFE"/>
    <w:rsid w:val="00284F50"/>
    <w:rsid w:val="002862B0"/>
    <w:rsid w:val="00286ED3"/>
    <w:rsid w:val="00287143"/>
    <w:rsid w:val="002909A5"/>
    <w:rsid w:val="00291748"/>
    <w:rsid w:val="002921BF"/>
    <w:rsid w:val="00292433"/>
    <w:rsid w:val="00292674"/>
    <w:rsid w:val="002926F9"/>
    <w:rsid w:val="002930E7"/>
    <w:rsid w:val="00294164"/>
    <w:rsid w:val="00294365"/>
    <w:rsid w:val="00296532"/>
    <w:rsid w:val="0029688D"/>
    <w:rsid w:val="002970FE"/>
    <w:rsid w:val="0029734B"/>
    <w:rsid w:val="00297DAA"/>
    <w:rsid w:val="002A194A"/>
    <w:rsid w:val="002A277E"/>
    <w:rsid w:val="002A3422"/>
    <w:rsid w:val="002A3623"/>
    <w:rsid w:val="002A395D"/>
    <w:rsid w:val="002A44F6"/>
    <w:rsid w:val="002A4BE5"/>
    <w:rsid w:val="002A64D6"/>
    <w:rsid w:val="002A6A3F"/>
    <w:rsid w:val="002A6B8F"/>
    <w:rsid w:val="002A76A1"/>
    <w:rsid w:val="002B338F"/>
    <w:rsid w:val="002B374B"/>
    <w:rsid w:val="002B42AA"/>
    <w:rsid w:val="002B4BAA"/>
    <w:rsid w:val="002B6506"/>
    <w:rsid w:val="002B6586"/>
    <w:rsid w:val="002C04DF"/>
    <w:rsid w:val="002C0803"/>
    <w:rsid w:val="002C1191"/>
    <w:rsid w:val="002C2051"/>
    <w:rsid w:val="002C27EC"/>
    <w:rsid w:val="002C29A9"/>
    <w:rsid w:val="002C2F67"/>
    <w:rsid w:val="002C35AA"/>
    <w:rsid w:val="002C4120"/>
    <w:rsid w:val="002C726B"/>
    <w:rsid w:val="002C7A25"/>
    <w:rsid w:val="002C7CC8"/>
    <w:rsid w:val="002D017D"/>
    <w:rsid w:val="002D058B"/>
    <w:rsid w:val="002D1440"/>
    <w:rsid w:val="002D1D92"/>
    <w:rsid w:val="002D1E98"/>
    <w:rsid w:val="002D22AA"/>
    <w:rsid w:val="002D2809"/>
    <w:rsid w:val="002D2A3E"/>
    <w:rsid w:val="002D3640"/>
    <w:rsid w:val="002D396C"/>
    <w:rsid w:val="002D41F8"/>
    <w:rsid w:val="002D4432"/>
    <w:rsid w:val="002D4944"/>
    <w:rsid w:val="002D51EF"/>
    <w:rsid w:val="002D5AF9"/>
    <w:rsid w:val="002D5BF7"/>
    <w:rsid w:val="002D63E9"/>
    <w:rsid w:val="002D64A9"/>
    <w:rsid w:val="002D7234"/>
    <w:rsid w:val="002E0CE6"/>
    <w:rsid w:val="002E1027"/>
    <w:rsid w:val="002E1C64"/>
    <w:rsid w:val="002E23DB"/>
    <w:rsid w:val="002E2409"/>
    <w:rsid w:val="002E2DAC"/>
    <w:rsid w:val="002E41BB"/>
    <w:rsid w:val="002E4B46"/>
    <w:rsid w:val="002E4FC6"/>
    <w:rsid w:val="002E555D"/>
    <w:rsid w:val="002E5D65"/>
    <w:rsid w:val="002E5ED0"/>
    <w:rsid w:val="002E620E"/>
    <w:rsid w:val="002E6AAC"/>
    <w:rsid w:val="002E7146"/>
    <w:rsid w:val="002E7571"/>
    <w:rsid w:val="002E783E"/>
    <w:rsid w:val="002E7B84"/>
    <w:rsid w:val="002E7B94"/>
    <w:rsid w:val="002F090F"/>
    <w:rsid w:val="002F0BDA"/>
    <w:rsid w:val="002F2243"/>
    <w:rsid w:val="002F263A"/>
    <w:rsid w:val="002F3075"/>
    <w:rsid w:val="002F313F"/>
    <w:rsid w:val="002F5142"/>
    <w:rsid w:val="002F567A"/>
    <w:rsid w:val="002F578C"/>
    <w:rsid w:val="002F597E"/>
    <w:rsid w:val="002F59B6"/>
    <w:rsid w:val="002F5C6B"/>
    <w:rsid w:val="002F6271"/>
    <w:rsid w:val="002F663B"/>
    <w:rsid w:val="002F6877"/>
    <w:rsid w:val="002F69BC"/>
    <w:rsid w:val="002F6ACE"/>
    <w:rsid w:val="002F6CAC"/>
    <w:rsid w:val="002F70BA"/>
    <w:rsid w:val="002F7C61"/>
    <w:rsid w:val="002F7E46"/>
    <w:rsid w:val="003004A2"/>
    <w:rsid w:val="0030207C"/>
    <w:rsid w:val="00303011"/>
    <w:rsid w:val="00303D3D"/>
    <w:rsid w:val="00304499"/>
    <w:rsid w:val="0030480B"/>
    <w:rsid w:val="003057B0"/>
    <w:rsid w:val="00307841"/>
    <w:rsid w:val="0031066F"/>
    <w:rsid w:val="003109AC"/>
    <w:rsid w:val="00310D6D"/>
    <w:rsid w:val="00311D95"/>
    <w:rsid w:val="00312490"/>
    <w:rsid w:val="003128CA"/>
    <w:rsid w:val="00312C03"/>
    <w:rsid w:val="00315890"/>
    <w:rsid w:val="00315A15"/>
    <w:rsid w:val="00315A78"/>
    <w:rsid w:val="003165A2"/>
    <w:rsid w:val="003171F6"/>
    <w:rsid w:val="003213D8"/>
    <w:rsid w:val="0032218D"/>
    <w:rsid w:val="00322212"/>
    <w:rsid w:val="003226C8"/>
    <w:rsid w:val="003229D1"/>
    <w:rsid w:val="00324805"/>
    <w:rsid w:val="00327697"/>
    <w:rsid w:val="003279D4"/>
    <w:rsid w:val="00327CFA"/>
    <w:rsid w:val="003311F9"/>
    <w:rsid w:val="003325C1"/>
    <w:rsid w:val="00333930"/>
    <w:rsid w:val="00334B6F"/>
    <w:rsid w:val="00334F7F"/>
    <w:rsid w:val="0033651B"/>
    <w:rsid w:val="00336739"/>
    <w:rsid w:val="0033689B"/>
    <w:rsid w:val="00342727"/>
    <w:rsid w:val="003427C7"/>
    <w:rsid w:val="00342967"/>
    <w:rsid w:val="003439F0"/>
    <w:rsid w:val="00344257"/>
    <w:rsid w:val="00344B5C"/>
    <w:rsid w:val="0034505D"/>
    <w:rsid w:val="00345DFE"/>
    <w:rsid w:val="003469B4"/>
    <w:rsid w:val="003476DE"/>
    <w:rsid w:val="00347B98"/>
    <w:rsid w:val="00351DE1"/>
    <w:rsid w:val="00352BE4"/>
    <w:rsid w:val="0035364A"/>
    <w:rsid w:val="00354DBA"/>
    <w:rsid w:val="00355FF6"/>
    <w:rsid w:val="0035639D"/>
    <w:rsid w:val="00356CCD"/>
    <w:rsid w:val="00357146"/>
    <w:rsid w:val="0036011B"/>
    <w:rsid w:val="00360490"/>
    <w:rsid w:val="00361381"/>
    <w:rsid w:val="003629AE"/>
    <w:rsid w:val="00362ACB"/>
    <w:rsid w:val="00362E13"/>
    <w:rsid w:val="00363145"/>
    <w:rsid w:val="00363556"/>
    <w:rsid w:val="00363DBB"/>
    <w:rsid w:val="003642A2"/>
    <w:rsid w:val="00365CD1"/>
    <w:rsid w:val="00365FDD"/>
    <w:rsid w:val="00366386"/>
    <w:rsid w:val="00370551"/>
    <w:rsid w:val="00370BF5"/>
    <w:rsid w:val="00371231"/>
    <w:rsid w:val="00371404"/>
    <w:rsid w:val="003735AE"/>
    <w:rsid w:val="00373CDC"/>
    <w:rsid w:val="0037494A"/>
    <w:rsid w:val="00374B9B"/>
    <w:rsid w:val="003759B5"/>
    <w:rsid w:val="003762D7"/>
    <w:rsid w:val="00376E52"/>
    <w:rsid w:val="00377144"/>
    <w:rsid w:val="00377EA4"/>
    <w:rsid w:val="00380193"/>
    <w:rsid w:val="00381112"/>
    <w:rsid w:val="0038113E"/>
    <w:rsid w:val="003813B4"/>
    <w:rsid w:val="0038153A"/>
    <w:rsid w:val="00383B63"/>
    <w:rsid w:val="00383F89"/>
    <w:rsid w:val="00384DB6"/>
    <w:rsid w:val="00385307"/>
    <w:rsid w:val="00386B4F"/>
    <w:rsid w:val="00386F0D"/>
    <w:rsid w:val="00387691"/>
    <w:rsid w:val="00387A45"/>
    <w:rsid w:val="003903B1"/>
    <w:rsid w:val="00390826"/>
    <w:rsid w:val="00390BA8"/>
    <w:rsid w:val="0039200B"/>
    <w:rsid w:val="00392417"/>
    <w:rsid w:val="00392B24"/>
    <w:rsid w:val="00393A1C"/>
    <w:rsid w:val="00393F3A"/>
    <w:rsid w:val="00394823"/>
    <w:rsid w:val="003949C0"/>
    <w:rsid w:val="0039597C"/>
    <w:rsid w:val="00397571"/>
    <w:rsid w:val="003A0C16"/>
    <w:rsid w:val="003A0D80"/>
    <w:rsid w:val="003A1074"/>
    <w:rsid w:val="003A13EA"/>
    <w:rsid w:val="003A3A76"/>
    <w:rsid w:val="003A41EF"/>
    <w:rsid w:val="003A4530"/>
    <w:rsid w:val="003A4C31"/>
    <w:rsid w:val="003A5519"/>
    <w:rsid w:val="003A742D"/>
    <w:rsid w:val="003A76A4"/>
    <w:rsid w:val="003A7BA8"/>
    <w:rsid w:val="003A7CDF"/>
    <w:rsid w:val="003B208E"/>
    <w:rsid w:val="003B20B6"/>
    <w:rsid w:val="003B2957"/>
    <w:rsid w:val="003B3240"/>
    <w:rsid w:val="003B442E"/>
    <w:rsid w:val="003B4619"/>
    <w:rsid w:val="003B56D4"/>
    <w:rsid w:val="003B61A1"/>
    <w:rsid w:val="003B7A4A"/>
    <w:rsid w:val="003C140F"/>
    <w:rsid w:val="003C1426"/>
    <w:rsid w:val="003C3565"/>
    <w:rsid w:val="003C3580"/>
    <w:rsid w:val="003C3818"/>
    <w:rsid w:val="003C4909"/>
    <w:rsid w:val="003C537C"/>
    <w:rsid w:val="003C5DA7"/>
    <w:rsid w:val="003C636D"/>
    <w:rsid w:val="003C682F"/>
    <w:rsid w:val="003D0E86"/>
    <w:rsid w:val="003D254A"/>
    <w:rsid w:val="003D2C31"/>
    <w:rsid w:val="003D3347"/>
    <w:rsid w:val="003D39DA"/>
    <w:rsid w:val="003D47E9"/>
    <w:rsid w:val="003D4899"/>
    <w:rsid w:val="003D4A0D"/>
    <w:rsid w:val="003D53F1"/>
    <w:rsid w:val="003D67B6"/>
    <w:rsid w:val="003D7427"/>
    <w:rsid w:val="003D76F4"/>
    <w:rsid w:val="003D7C75"/>
    <w:rsid w:val="003E0D57"/>
    <w:rsid w:val="003E2FCE"/>
    <w:rsid w:val="003E3097"/>
    <w:rsid w:val="003E3382"/>
    <w:rsid w:val="003E3D70"/>
    <w:rsid w:val="003E4AC9"/>
    <w:rsid w:val="003E4BA7"/>
    <w:rsid w:val="003E4E86"/>
    <w:rsid w:val="003E544D"/>
    <w:rsid w:val="003E5ED6"/>
    <w:rsid w:val="003E6862"/>
    <w:rsid w:val="003E6C90"/>
    <w:rsid w:val="003E7369"/>
    <w:rsid w:val="003E7DA7"/>
    <w:rsid w:val="003F0A6D"/>
    <w:rsid w:val="003F287C"/>
    <w:rsid w:val="003F4187"/>
    <w:rsid w:val="003F41CB"/>
    <w:rsid w:val="003F44B5"/>
    <w:rsid w:val="003F4850"/>
    <w:rsid w:val="003F4857"/>
    <w:rsid w:val="003F4F4B"/>
    <w:rsid w:val="003F5A22"/>
    <w:rsid w:val="003F5BE5"/>
    <w:rsid w:val="003F63EE"/>
    <w:rsid w:val="003F6435"/>
    <w:rsid w:val="003F6E85"/>
    <w:rsid w:val="003F7A34"/>
    <w:rsid w:val="003F7E39"/>
    <w:rsid w:val="00400BA0"/>
    <w:rsid w:val="004010BD"/>
    <w:rsid w:val="00401AD0"/>
    <w:rsid w:val="00401B02"/>
    <w:rsid w:val="0040271A"/>
    <w:rsid w:val="00402A7E"/>
    <w:rsid w:val="00403C6E"/>
    <w:rsid w:val="00404407"/>
    <w:rsid w:val="00405E73"/>
    <w:rsid w:val="00406241"/>
    <w:rsid w:val="00406263"/>
    <w:rsid w:val="00406DCD"/>
    <w:rsid w:val="00406EC4"/>
    <w:rsid w:val="00407334"/>
    <w:rsid w:val="0040753A"/>
    <w:rsid w:val="004077BD"/>
    <w:rsid w:val="00407BA7"/>
    <w:rsid w:val="00411282"/>
    <w:rsid w:val="004115FD"/>
    <w:rsid w:val="00411B4D"/>
    <w:rsid w:val="00412061"/>
    <w:rsid w:val="0041242A"/>
    <w:rsid w:val="00412D16"/>
    <w:rsid w:val="0041325A"/>
    <w:rsid w:val="004138D2"/>
    <w:rsid w:val="00413EFD"/>
    <w:rsid w:val="0041549C"/>
    <w:rsid w:val="004159C8"/>
    <w:rsid w:val="004166BD"/>
    <w:rsid w:val="00416F58"/>
    <w:rsid w:val="00416F5D"/>
    <w:rsid w:val="00420D88"/>
    <w:rsid w:val="00421905"/>
    <w:rsid w:val="00422470"/>
    <w:rsid w:val="00422656"/>
    <w:rsid w:val="00423434"/>
    <w:rsid w:val="00423882"/>
    <w:rsid w:val="0042396E"/>
    <w:rsid w:val="00423CE5"/>
    <w:rsid w:val="0042437B"/>
    <w:rsid w:val="00424435"/>
    <w:rsid w:val="00425527"/>
    <w:rsid w:val="0042595D"/>
    <w:rsid w:val="00425FDA"/>
    <w:rsid w:val="004265C7"/>
    <w:rsid w:val="004278A4"/>
    <w:rsid w:val="004313F8"/>
    <w:rsid w:val="004317BA"/>
    <w:rsid w:val="00431D83"/>
    <w:rsid w:val="00433262"/>
    <w:rsid w:val="00435DD8"/>
    <w:rsid w:val="004360FF"/>
    <w:rsid w:val="00436252"/>
    <w:rsid w:val="004375DC"/>
    <w:rsid w:val="004401E7"/>
    <w:rsid w:val="00440A73"/>
    <w:rsid w:val="00441452"/>
    <w:rsid w:val="00442A48"/>
    <w:rsid w:val="00442E93"/>
    <w:rsid w:val="0044331B"/>
    <w:rsid w:val="00443FB6"/>
    <w:rsid w:val="00445344"/>
    <w:rsid w:val="00445393"/>
    <w:rsid w:val="00445515"/>
    <w:rsid w:val="0044572D"/>
    <w:rsid w:val="00445A0D"/>
    <w:rsid w:val="00446331"/>
    <w:rsid w:val="004478C7"/>
    <w:rsid w:val="00450319"/>
    <w:rsid w:val="00450771"/>
    <w:rsid w:val="00450AC7"/>
    <w:rsid w:val="00450B6F"/>
    <w:rsid w:val="00450F3C"/>
    <w:rsid w:val="00451AF8"/>
    <w:rsid w:val="00452A08"/>
    <w:rsid w:val="004539FE"/>
    <w:rsid w:val="00453F63"/>
    <w:rsid w:val="00454524"/>
    <w:rsid w:val="00454CD6"/>
    <w:rsid w:val="00454D25"/>
    <w:rsid w:val="004566D3"/>
    <w:rsid w:val="004568D1"/>
    <w:rsid w:val="0045703F"/>
    <w:rsid w:val="0045795C"/>
    <w:rsid w:val="00461EFA"/>
    <w:rsid w:val="00462AA0"/>
    <w:rsid w:val="004633A8"/>
    <w:rsid w:val="00463791"/>
    <w:rsid w:val="00464ABB"/>
    <w:rsid w:val="004650D5"/>
    <w:rsid w:val="004652CC"/>
    <w:rsid w:val="00466138"/>
    <w:rsid w:val="00466B20"/>
    <w:rsid w:val="0047146A"/>
    <w:rsid w:val="00471AF0"/>
    <w:rsid w:val="0047228B"/>
    <w:rsid w:val="00472A46"/>
    <w:rsid w:val="00472E81"/>
    <w:rsid w:val="00473AB2"/>
    <w:rsid w:val="00474078"/>
    <w:rsid w:val="0047548B"/>
    <w:rsid w:val="00475E43"/>
    <w:rsid w:val="00476F2B"/>
    <w:rsid w:val="00477084"/>
    <w:rsid w:val="0047791E"/>
    <w:rsid w:val="0048044E"/>
    <w:rsid w:val="00481148"/>
    <w:rsid w:val="00481A5F"/>
    <w:rsid w:val="00481D45"/>
    <w:rsid w:val="00481E3D"/>
    <w:rsid w:val="00481F81"/>
    <w:rsid w:val="004821DD"/>
    <w:rsid w:val="00484526"/>
    <w:rsid w:val="00484541"/>
    <w:rsid w:val="00484D29"/>
    <w:rsid w:val="0048502F"/>
    <w:rsid w:val="00486E8B"/>
    <w:rsid w:val="00491AE9"/>
    <w:rsid w:val="004921EC"/>
    <w:rsid w:val="00492840"/>
    <w:rsid w:val="00492D78"/>
    <w:rsid w:val="0049364D"/>
    <w:rsid w:val="004943AE"/>
    <w:rsid w:val="004949DA"/>
    <w:rsid w:val="00495571"/>
    <w:rsid w:val="004957A9"/>
    <w:rsid w:val="00496415"/>
    <w:rsid w:val="00496BFE"/>
    <w:rsid w:val="004976E0"/>
    <w:rsid w:val="004A197F"/>
    <w:rsid w:val="004A1CC6"/>
    <w:rsid w:val="004A2735"/>
    <w:rsid w:val="004A34EB"/>
    <w:rsid w:val="004A36A2"/>
    <w:rsid w:val="004A3B11"/>
    <w:rsid w:val="004A52AF"/>
    <w:rsid w:val="004A5AAD"/>
    <w:rsid w:val="004A5B8C"/>
    <w:rsid w:val="004A5C89"/>
    <w:rsid w:val="004A672D"/>
    <w:rsid w:val="004A741E"/>
    <w:rsid w:val="004B04EE"/>
    <w:rsid w:val="004B06BE"/>
    <w:rsid w:val="004B09C1"/>
    <w:rsid w:val="004B0A30"/>
    <w:rsid w:val="004B0C04"/>
    <w:rsid w:val="004B136A"/>
    <w:rsid w:val="004B13A9"/>
    <w:rsid w:val="004B1796"/>
    <w:rsid w:val="004B1E41"/>
    <w:rsid w:val="004B2013"/>
    <w:rsid w:val="004B2BA6"/>
    <w:rsid w:val="004B3D8E"/>
    <w:rsid w:val="004B4058"/>
    <w:rsid w:val="004B48AD"/>
    <w:rsid w:val="004B557A"/>
    <w:rsid w:val="004B64FB"/>
    <w:rsid w:val="004B6B5E"/>
    <w:rsid w:val="004B6DC8"/>
    <w:rsid w:val="004B7CB7"/>
    <w:rsid w:val="004C0936"/>
    <w:rsid w:val="004C0F62"/>
    <w:rsid w:val="004C181A"/>
    <w:rsid w:val="004C1C58"/>
    <w:rsid w:val="004C232D"/>
    <w:rsid w:val="004C2B5E"/>
    <w:rsid w:val="004C32C4"/>
    <w:rsid w:val="004C40FF"/>
    <w:rsid w:val="004C44AA"/>
    <w:rsid w:val="004C4790"/>
    <w:rsid w:val="004C479F"/>
    <w:rsid w:val="004C58D2"/>
    <w:rsid w:val="004C5B2A"/>
    <w:rsid w:val="004C6408"/>
    <w:rsid w:val="004C6C48"/>
    <w:rsid w:val="004C745D"/>
    <w:rsid w:val="004C74D9"/>
    <w:rsid w:val="004C7AA1"/>
    <w:rsid w:val="004C7CE8"/>
    <w:rsid w:val="004D0E5F"/>
    <w:rsid w:val="004D1AD4"/>
    <w:rsid w:val="004D1F00"/>
    <w:rsid w:val="004D2032"/>
    <w:rsid w:val="004D2451"/>
    <w:rsid w:val="004D2FB7"/>
    <w:rsid w:val="004D3D5D"/>
    <w:rsid w:val="004D4078"/>
    <w:rsid w:val="004D593F"/>
    <w:rsid w:val="004D61D9"/>
    <w:rsid w:val="004D65FD"/>
    <w:rsid w:val="004D7EE9"/>
    <w:rsid w:val="004E11BF"/>
    <w:rsid w:val="004E15B0"/>
    <w:rsid w:val="004E1DE5"/>
    <w:rsid w:val="004E2290"/>
    <w:rsid w:val="004E30FE"/>
    <w:rsid w:val="004E33AD"/>
    <w:rsid w:val="004E4E37"/>
    <w:rsid w:val="004E55FC"/>
    <w:rsid w:val="004E572A"/>
    <w:rsid w:val="004E611A"/>
    <w:rsid w:val="004E6356"/>
    <w:rsid w:val="004E7384"/>
    <w:rsid w:val="004E7591"/>
    <w:rsid w:val="004E7F4A"/>
    <w:rsid w:val="004F0581"/>
    <w:rsid w:val="004F0D96"/>
    <w:rsid w:val="004F1416"/>
    <w:rsid w:val="004F21A0"/>
    <w:rsid w:val="004F2714"/>
    <w:rsid w:val="004F2CC4"/>
    <w:rsid w:val="004F3A0D"/>
    <w:rsid w:val="004F5EBB"/>
    <w:rsid w:val="004F787A"/>
    <w:rsid w:val="004F798D"/>
    <w:rsid w:val="004F7D67"/>
    <w:rsid w:val="004F7EA9"/>
    <w:rsid w:val="00501D31"/>
    <w:rsid w:val="0050259D"/>
    <w:rsid w:val="00502F28"/>
    <w:rsid w:val="00504E1F"/>
    <w:rsid w:val="00505FC7"/>
    <w:rsid w:val="00507252"/>
    <w:rsid w:val="00510511"/>
    <w:rsid w:val="00510C83"/>
    <w:rsid w:val="00510F3D"/>
    <w:rsid w:val="005111A3"/>
    <w:rsid w:val="00511D15"/>
    <w:rsid w:val="00511DA2"/>
    <w:rsid w:val="00512325"/>
    <w:rsid w:val="005126AC"/>
    <w:rsid w:val="00513062"/>
    <w:rsid w:val="00513F3B"/>
    <w:rsid w:val="00514A96"/>
    <w:rsid w:val="00514C68"/>
    <w:rsid w:val="00514F34"/>
    <w:rsid w:val="005150A3"/>
    <w:rsid w:val="00515401"/>
    <w:rsid w:val="00515BD4"/>
    <w:rsid w:val="0051711B"/>
    <w:rsid w:val="005172CF"/>
    <w:rsid w:val="005175DA"/>
    <w:rsid w:val="0052021A"/>
    <w:rsid w:val="005213E0"/>
    <w:rsid w:val="005217E6"/>
    <w:rsid w:val="00521920"/>
    <w:rsid w:val="00521F3B"/>
    <w:rsid w:val="005221BD"/>
    <w:rsid w:val="005221C8"/>
    <w:rsid w:val="0052260B"/>
    <w:rsid w:val="00522BFF"/>
    <w:rsid w:val="00523601"/>
    <w:rsid w:val="005236F2"/>
    <w:rsid w:val="00523815"/>
    <w:rsid w:val="005249D4"/>
    <w:rsid w:val="00524C31"/>
    <w:rsid w:val="00525CA4"/>
    <w:rsid w:val="005269F0"/>
    <w:rsid w:val="00526FFC"/>
    <w:rsid w:val="00531D19"/>
    <w:rsid w:val="0053243B"/>
    <w:rsid w:val="00533D38"/>
    <w:rsid w:val="005340CF"/>
    <w:rsid w:val="00534C41"/>
    <w:rsid w:val="00535531"/>
    <w:rsid w:val="00536356"/>
    <w:rsid w:val="00536601"/>
    <w:rsid w:val="0053688E"/>
    <w:rsid w:val="005377DC"/>
    <w:rsid w:val="0053786A"/>
    <w:rsid w:val="00537D09"/>
    <w:rsid w:val="00540897"/>
    <w:rsid w:val="00540C19"/>
    <w:rsid w:val="00540D86"/>
    <w:rsid w:val="0054212A"/>
    <w:rsid w:val="005437D0"/>
    <w:rsid w:val="00544472"/>
    <w:rsid w:val="00544799"/>
    <w:rsid w:val="005453CD"/>
    <w:rsid w:val="005468E1"/>
    <w:rsid w:val="005468E3"/>
    <w:rsid w:val="005474E1"/>
    <w:rsid w:val="00551441"/>
    <w:rsid w:val="00551CF2"/>
    <w:rsid w:val="00551F71"/>
    <w:rsid w:val="005520B0"/>
    <w:rsid w:val="00552DEC"/>
    <w:rsid w:val="00553EB0"/>
    <w:rsid w:val="00553FD0"/>
    <w:rsid w:val="00555817"/>
    <w:rsid w:val="00555AC6"/>
    <w:rsid w:val="00557889"/>
    <w:rsid w:val="00560E7E"/>
    <w:rsid w:val="00561E78"/>
    <w:rsid w:val="00562329"/>
    <w:rsid w:val="00562367"/>
    <w:rsid w:val="00562369"/>
    <w:rsid w:val="005626F9"/>
    <w:rsid w:val="00562A9A"/>
    <w:rsid w:val="00564386"/>
    <w:rsid w:val="005644C7"/>
    <w:rsid w:val="0056462A"/>
    <w:rsid w:val="0056478A"/>
    <w:rsid w:val="00564924"/>
    <w:rsid w:val="005654D3"/>
    <w:rsid w:val="005657E9"/>
    <w:rsid w:val="0056592D"/>
    <w:rsid w:val="005665CC"/>
    <w:rsid w:val="0056735B"/>
    <w:rsid w:val="0056778C"/>
    <w:rsid w:val="0057052F"/>
    <w:rsid w:val="005714B4"/>
    <w:rsid w:val="00571994"/>
    <w:rsid w:val="00572255"/>
    <w:rsid w:val="00572413"/>
    <w:rsid w:val="00573389"/>
    <w:rsid w:val="0057349D"/>
    <w:rsid w:val="00574CC5"/>
    <w:rsid w:val="00575F3E"/>
    <w:rsid w:val="00576535"/>
    <w:rsid w:val="00576929"/>
    <w:rsid w:val="005774A4"/>
    <w:rsid w:val="0057770A"/>
    <w:rsid w:val="00577E43"/>
    <w:rsid w:val="00577E82"/>
    <w:rsid w:val="00580701"/>
    <w:rsid w:val="00581F2F"/>
    <w:rsid w:val="0058244E"/>
    <w:rsid w:val="00584B6A"/>
    <w:rsid w:val="00584B95"/>
    <w:rsid w:val="0058530C"/>
    <w:rsid w:val="005856B0"/>
    <w:rsid w:val="00585E47"/>
    <w:rsid w:val="00585E85"/>
    <w:rsid w:val="00586A3C"/>
    <w:rsid w:val="00586B33"/>
    <w:rsid w:val="005877CD"/>
    <w:rsid w:val="005879A1"/>
    <w:rsid w:val="00590536"/>
    <w:rsid w:val="00590A02"/>
    <w:rsid w:val="005910E4"/>
    <w:rsid w:val="00591603"/>
    <w:rsid w:val="00591890"/>
    <w:rsid w:val="00591D65"/>
    <w:rsid w:val="00592A35"/>
    <w:rsid w:val="00593457"/>
    <w:rsid w:val="005939C0"/>
    <w:rsid w:val="0059418B"/>
    <w:rsid w:val="005941F9"/>
    <w:rsid w:val="00594A60"/>
    <w:rsid w:val="005950B5"/>
    <w:rsid w:val="00595E5B"/>
    <w:rsid w:val="00596454"/>
    <w:rsid w:val="005976D1"/>
    <w:rsid w:val="00597D0D"/>
    <w:rsid w:val="005A02FD"/>
    <w:rsid w:val="005A0CFF"/>
    <w:rsid w:val="005A0D7A"/>
    <w:rsid w:val="005A101B"/>
    <w:rsid w:val="005A2419"/>
    <w:rsid w:val="005A25A5"/>
    <w:rsid w:val="005A34B5"/>
    <w:rsid w:val="005A3D37"/>
    <w:rsid w:val="005A47BD"/>
    <w:rsid w:val="005A47DA"/>
    <w:rsid w:val="005A4D8F"/>
    <w:rsid w:val="005A51BC"/>
    <w:rsid w:val="005A5303"/>
    <w:rsid w:val="005A57E6"/>
    <w:rsid w:val="005A6383"/>
    <w:rsid w:val="005A695C"/>
    <w:rsid w:val="005A6CC2"/>
    <w:rsid w:val="005A7126"/>
    <w:rsid w:val="005A73D3"/>
    <w:rsid w:val="005B04FD"/>
    <w:rsid w:val="005B0758"/>
    <w:rsid w:val="005B1904"/>
    <w:rsid w:val="005B233C"/>
    <w:rsid w:val="005B2501"/>
    <w:rsid w:val="005B337C"/>
    <w:rsid w:val="005B368C"/>
    <w:rsid w:val="005B557A"/>
    <w:rsid w:val="005B6043"/>
    <w:rsid w:val="005B661E"/>
    <w:rsid w:val="005B667E"/>
    <w:rsid w:val="005B691E"/>
    <w:rsid w:val="005B7A00"/>
    <w:rsid w:val="005C05DE"/>
    <w:rsid w:val="005C0E77"/>
    <w:rsid w:val="005C0FA3"/>
    <w:rsid w:val="005C1D1E"/>
    <w:rsid w:val="005C1E3B"/>
    <w:rsid w:val="005C3090"/>
    <w:rsid w:val="005C38E1"/>
    <w:rsid w:val="005C4020"/>
    <w:rsid w:val="005C427F"/>
    <w:rsid w:val="005C4867"/>
    <w:rsid w:val="005C5E29"/>
    <w:rsid w:val="005C60E5"/>
    <w:rsid w:val="005C630A"/>
    <w:rsid w:val="005C6569"/>
    <w:rsid w:val="005C66BE"/>
    <w:rsid w:val="005C71E9"/>
    <w:rsid w:val="005C75AE"/>
    <w:rsid w:val="005C7B53"/>
    <w:rsid w:val="005D0A75"/>
    <w:rsid w:val="005D124C"/>
    <w:rsid w:val="005D13E7"/>
    <w:rsid w:val="005D1F48"/>
    <w:rsid w:val="005D2129"/>
    <w:rsid w:val="005D276A"/>
    <w:rsid w:val="005D2AF9"/>
    <w:rsid w:val="005D4A05"/>
    <w:rsid w:val="005D50C5"/>
    <w:rsid w:val="005D539C"/>
    <w:rsid w:val="005D601E"/>
    <w:rsid w:val="005D696E"/>
    <w:rsid w:val="005D6A0E"/>
    <w:rsid w:val="005D6D71"/>
    <w:rsid w:val="005D7426"/>
    <w:rsid w:val="005D743E"/>
    <w:rsid w:val="005D7CFA"/>
    <w:rsid w:val="005E0AA1"/>
    <w:rsid w:val="005E0E17"/>
    <w:rsid w:val="005E0E63"/>
    <w:rsid w:val="005E1944"/>
    <w:rsid w:val="005E3263"/>
    <w:rsid w:val="005E3D83"/>
    <w:rsid w:val="005E466F"/>
    <w:rsid w:val="005E4B3C"/>
    <w:rsid w:val="005E4BA8"/>
    <w:rsid w:val="005E5DF5"/>
    <w:rsid w:val="005E6783"/>
    <w:rsid w:val="005F075C"/>
    <w:rsid w:val="005F21F2"/>
    <w:rsid w:val="005F2DCF"/>
    <w:rsid w:val="005F36A2"/>
    <w:rsid w:val="005F3FE3"/>
    <w:rsid w:val="005F4C9E"/>
    <w:rsid w:val="005F5732"/>
    <w:rsid w:val="005F5869"/>
    <w:rsid w:val="005F5DC7"/>
    <w:rsid w:val="005F62E4"/>
    <w:rsid w:val="005F6599"/>
    <w:rsid w:val="005F6751"/>
    <w:rsid w:val="005F6938"/>
    <w:rsid w:val="005F7A30"/>
    <w:rsid w:val="00600E5C"/>
    <w:rsid w:val="00601058"/>
    <w:rsid w:val="0060132C"/>
    <w:rsid w:val="00602BEF"/>
    <w:rsid w:val="00602C7A"/>
    <w:rsid w:val="00604C50"/>
    <w:rsid w:val="00605009"/>
    <w:rsid w:val="006051D0"/>
    <w:rsid w:val="00605677"/>
    <w:rsid w:val="006060BC"/>
    <w:rsid w:val="00607B46"/>
    <w:rsid w:val="00607ED7"/>
    <w:rsid w:val="00610680"/>
    <w:rsid w:val="0061093E"/>
    <w:rsid w:val="00610DC9"/>
    <w:rsid w:val="0061246E"/>
    <w:rsid w:val="006124C1"/>
    <w:rsid w:val="00612687"/>
    <w:rsid w:val="00612CA5"/>
    <w:rsid w:val="00612F1E"/>
    <w:rsid w:val="00613719"/>
    <w:rsid w:val="00614148"/>
    <w:rsid w:val="006146E1"/>
    <w:rsid w:val="006163B3"/>
    <w:rsid w:val="00616851"/>
    <w:rsid w:val="00616B41"/>
    <w:rsid w:val="006176EF"/>
    <w:rsid w:val="00617B7E"/>
    <w:rsid w:val="00620BDB"/>
    <w:rsid w:val="00620E1D"/>
    <w:rsid w:val="00620EC2"/>
    <w:rsid w:val="00621749"/>
    <w:rsid w:val="00622546"/>
    <w:rsid w:val="00622C1C"/>
    <w:rsid w:val="00622D16"/>
    <w:rsid w:val="00624D86"/>
    <w:rsid w:val="006259DE"/>
    <w:rsid w:val="00625A12"/>
    <w:rsid w:val="00625E86"/>
    <w:rsid w:val="00625FCD"/>
    <w:rsid w:val="00626415"/>
    <w:rsid w:val="00626887"/>
    <w:rsid w:val="00627F51"/>
    <w:rsid w:val="00630485"/>
    <w:rsid w:val="006304D6"/>
    <w:rsid w:val="00631C04"/>
    <w:rsid w:val="006345F8"/>
    <w:rsid w:val="00634ABD"/>
    <w:rsid w:val="006365DB"/>
    <w:rsid w:val="0063694A"/>
    <w:rsid w:val="00636A68"/>
    <w:rsid w:val="006373C3"/>
    <w:rsid w:val="00637E82"/>
    <w:rsid w:val="00640671"/>
    <w:rsid w:val="00640C19"/>
    <w:rsid w:val="006412AE"/>
    <w:rsid w:val="00641499"/>
    <w:rsid w:val="006425F4"/>
    <w:rsid w:val="0064290B"/>
    <w:rsid w:val="0064310F"/>
    <w:rsid w:val="00643E25"/>
    <w:rsid w:val="00643EB2"/>
    <w:rsid w:val="0064494D"/>
    <w:rsid w:val="00644D18"/>
    <w:rsid w:val="006460C3"/>
    <w:rsid w:val="0064637F"/>
    <w:rsid w:val="00646B30"/>
    <w:rsid w:val="006475D4"/>
    <w:rsid w:val="00647E86"/>
    <w:rsid w:val="006505B8"/>
    <w:rsid w:val="00650832"/>
    <w:rsid w:val="00650971"/>
    <w:rsid w:val="00650C26"/>
    <w:rsid w:val="006524D7"/>
    <w:rsid w:val="00654162"/>
    <w:rsid w:val="00654388"/>
    <w:rsid w:val="006546EB"/>
    <w:rsid w:val="00655CB3"/>
    <w:rsid w:val="00656B78"/>
    <w:rsid w:val="00657664"/>
    <w:rsid w:val="00657F15"/>
    <w:rsid w:val="006603E5"/>
    <w:rsid w:val="00661386"/>
    <w:rsid w:val="006631EE"/>
    <w:rsid w:val="00663922"/>
    <w:rsid w:val="006642D0"/>
    <w:rsid w:val="00665504"/>
    <w:rsid w:val="006659FA"/>
    <w:rsid w:val="006661E2"/>
    <w:rsid w:val="00666A13"/>
    <w:rsid w:val="0067057B"/>
    <w:rsid w:val="00670E6F"/>
    <w:rsid w:val="00673CCB"/>
    <w:rsid w:val="0067461C"/>
    <w:rsid w:val="0067536B"/>
    <w:rsid w:val="006756F3"/>
    <w:rsid w:val="0067678B"/>
    <w:rsid w:val="00677DAF"/>
    <w:rsid w:val="006800B6"/>
    <w:rsid w:val="006811A9"/>
    <w:rsid w:val="00681432"/>
    <w:rsid w:val="0068178B"/>
    <w:rsid w:val="00681919"/>
    <w:rsid w:val="0068266F"/>
    <w:rsid w:val="00682750"/>
    <w:rsid w:val="006831CD"/>
    <w:rsid w:val="0068371B"/>
    <w:rsid w:val="00683735"/>
    <w:rsid w:val="00684861"/>
    <w:rsid w:val="00684E98"/>
    <w:rsid w:val="006861A6"/>
    <w:rsid w:val="00686C7D"/>
    <w:rsid w:val="00686F85"/>
    <w:rsid w:val="00687484"/>
    <w:rsid w:val="00687A09"/>
    <w:rsid w:val="00691B0A"/>
    <w:rsid w:val="00692230"/>
    <w:rsid w:val="006937ED"/>
    <w:rsid w:val="00693844"/>
    <w:rsid w:val="006938EE"/>
    <w:rsid w:val="00693F55"/>
    <w:rsid w:val="00693FA9"/>
    <w:rsid w:val="0069470E"/>
    <w:rsid w:val="00694BAC"/>
    <w:rsid w:val="0069599C"/>
    <w:rsid w:val="006962BD"/>
    <w:rsid w:val="00697067"/>
    <w:rsid w:val="006972BE"/>
    <w:rsid w:val="00697555"/>
    <w:rsid w:val="006A0179"/>
    <w:rsid w:val="006A040C"/>
    <w:rsid w:val="006A0816"/>
    <w:rsid w:val="006A0BD2"/>
    <w:rsid w:val="006A15DC"/>
    <w:rsid w:val="006A16F6"/>
    <w:rsid w:val="006A2EA1"/>
    <w:rsid w:val="006A36F5"/>
    <w:rsid w:val="006A4929"/>
    <w:rsid w:val="006A49C0"/>
    <w:rsid w:val="006A5A6E"/>
    <w:rsid w:val="006A6843"/>
    <w:rsid w:val="006A6EEE"/>
    <w:rsid w:val="006A7037"/>
    <w:rsid w:val="006A7332"/>
    <w:rsid w:val="006A7F2F"/>
    <w:rsid w:val="006A7FA9"/>
    <w:rsid w:val="006B0A5F"/>
    <w:rsid w:val="006B1587"/>
    <w:rsid w:val="006B1AC3"/>
    <w:rsid w:val="006B2778"/>
    <w:rsid w:val="006B32C3"/>
    <w:rsid w:val="006B337C"/>
    <w:rsid w:val="006B33CB"/>
    <w:rsid w:val="006B3CD5"/>
    <w:rsid w:val="006B4CFD"/>
    <w:rsid w:val="006B4EAE"/>
    <w:rsid w:val="006B55D1"/>
    <w:rsid w:val="006B649A"/>
    <w:rsid w:val="006B7192"/>
    <w:rsid w:val="006B7CAD"/>
    <w:rsid w:val="006C137B"/>
    <w:rsid w:val="006C24D1"/>
    <w:rsid w:val="006C282B"/>
    <w:rsid w:val="006C36F8"/>
    <w:rsid w:val="006C3877"/>
    <w:rsid w:val="006C3BFD"/>
    <w:rsid w:val="006C4060"/>
    <w:rsid w:val="006C4365"/>
    <w:rsid w:val="006C5B24"/>
    <w:rsid w:val="006C6127"/>
    <w:rsid w:val="006C6810"/>
    <w:rsid w:val="006C6A64"/>
    <w:rsid w:val="006C725C"/>
    <w:rsid w:val="006C748D"/>
    <w:rsid w:val="006D0B13"/>
    <w:rsid w:val="006D0DDC"/>
    <w:rsid w:val="006D164C"/>
    <w:rsid w:val="006D1801"/>
    <w:rsid w:val="006D2520"/>
    <w:rsid w:val="006D53DA"/>
    <w:rsid w:val="006D5433"/>
    <w:rsid w:val="006D753F"/>
    <w:rsid w:val="006D7C2E"/>
    <w:rsid w:val="006D7D78"/>
    <w:rsid w:val="006E16F0"/>
    <w:rsid w:val="006E1719"/>
    <w:rsid w:val="006E2518"/>
    <w:rsid w:val="006E4764"/>
    <w:rsid w:val="006E58BE"/>
    <w:rsid w:val="006E5C57"/>
    <w:rsid w:val="006E5CD2"/>
    <w:rsid w:val="006E5D46"/>
    <w:rsid w:val="006E6606"/>
    <w:rsid w:val="006F0411"/>
    <w:rsid w:val="006F0ACA"/>
    <w:rsid w:val="006F10A6"/>
    <w:rsid w:val="006F24FA"/>
    <w:rsid w:val="006F29EE"/>
    <w:rsid w:val="006F2C5C"/>
    <w:rsid w:val="006F2C8D"/>
    <w:rsid w:val="006F35BE"/>
    <w:rsid w:val="006F3DC6"/>
    <w:rsid w:val="006F4321"/>
    <w:rsid w:val="006F46B3"/>
    <w:rsid w:val="006F46C2"/>
    <w:rsid w:val="006F4AD0"/>
    <w:rsid w:val="006F4D72"/>
    <w:rsid w:val="006F5F7C"/>
    <w:rsid w:val="006F6750"/>
    <w:rsid w:val="006F7BFF"/>
    <w:rsid w:val="00700053"/>
    <w:rsid w:val="007029D7"/>
    <w:rsid w:val="0070367B"/>
    <w:rsid w:val="007037C8"/>
    <w:rsid w:val="007049F1"/>
    <w:rsid w:val="0070521E"/>
    <w:rsid w:val="007057B4"/>
    <w:rsid w:val="00705FB2"/>
    <w:rsid w:val="007062CB"/>
    <w:rsid w:val="0070749D"/>
    <w:rsid w:val="00710EE4"/>
    <w:rsid w:val="0071131E"/>
    <w:rsid w:val="00711353"/>
    <w:rsid w:val="00711EC5"/>
    <w:rsid w:val="00712A37"/>
    <w:rsid w:val="00713F3B"/>
    <w:rsid w:val="00715323"/>
    <w:rsid w:val="0071542C"/>
    <w:rsid w:val="00715B3D"/>
    <w:rsid w:val="00715C35"/>
    <w:rsid w:val="00716C1C"/>
    <w:rsid w:val="0072160D"/>
    <w:rsid w:val="007217E1"/>
    <w:rsid w:val="00721B40"/>
    <w:rsid w:val="00721F35"/>
    <w:rsid w:val="007224EB"/>
    <w:rsid w:val="00722617"/>
    <w:rsid w:val="00722F49"/>
    <w:rsid w:val="00723FB2"/>
    <w:rsid w:val="00724F15"/>
    <w:rsid w:val="00725971"/>
    <w:rsid w:val="00725AEB"/>
    <w:rsid w:val="007269A3"/>
    <w:rsid w:val="00726C14"/>
    <w:rsid w:val="00726C88"/>
    <w:rsid w:val="00726EA6"/>
    <w:rsid w:val="0072731C"/>
    <w:rsid w:val="00727590"/>
    <w:rsid w:val="00727829"/>
    <w:rsid w:val="00730D6A"/>
    <w:rsid w:val="00730E81"/>
    <w:rsid w:val="00730ECB"/>
    <w:rsid w:val="00732E8D"/>
    <w:rsid w:val="007331E1"/>
    <w:rsid w:val="007332CF"/>
    <w:rsid w:val="007349BC"/>
    <w:rsid w:val="00734BBE"/>
    <w:rsid w:val="00735557"/>
    <w:rsid w:val="0073563C"/>
    <w:rsid w:val="007360EA"/>
    <w:rsid w:val="0073665F"/>
    <w:rsid w:val="007368E3"/>
    <w:rsid w:val="00736D6B"/>
    <w:rsid w:val="0074091A"/>
    <w:rsid w:val="00740C6D"/>
    <w:rsid w:val="00740CFD"/>
    <w:rsid w:val="00740F79"/>
    <w:rsid w:val="007411FC"/>
    <w:rsid w:val="00741856"/>
    <w:rsid w:val="00742719"/>
    <w:rsid w:val="00743530"/>
    <w:rsid w:val="0074504C"/>
    <w:rsid w:val="0074681E"/>
    <w:rsid w:val="00746AC1"/>
    <w:rsid w:val="00746CD9"/>
    <w:rsid w:val="00747E4A"/>
    <w:rsid w:val="007517D6"/>
    <w:rsid w:val="00751A73"/>
    <w:rsid w:val="007526F6"/>
    <w:rsid w:val="007528CD"/>
    <w:rsid w:val="007544F0"/>
    <w:rsid w:val="00754542"/>
    <w:rsid w:val="0075488C"/>
    <w:rsid w:val="00755646"/>
    <w:rsid w:val="00755733"/>
    <w:rsid w:val="00755F25"/>
    <w:rsid w:val="007566FE"/>
    <w:rsid w:val="00756844"/>
    <w:rsid w:val="00757471"/>
    <w:rsid w:val="00760E6F"/>
    <w:rsid w:val="0076106C"/>
    <w:rsid w:val="0076111E"/>
    <w:rsid w:val="00761615"/>
    <w:rsid w:val="0076163F"/>
    <w:rsid w:val="0076190A"/>
    <w:rsid w:val="00762490"/>
    <w:rsid w:val="0076258C"/>
    <w:rsid w:val="00763493"/>
    <w:rsid w:val="00763861"/>
    <w:rsid w:val="00763A61"/>
    <w:rsid w:val="00763AAF"/>
    <w:rsid w:val="00763C32"/>
    <w:rsid w:val="007659E9"/>
    <w:rsid w:val="007679C9"/>
    <w:rsid w:val="007703B0"/>
    <w:rsid w:val="007706BF"/>
    <w:rsid w:val="0077150C"/>
    <w:rsid w:val="007726A1"/>
    <w:rsid w:val="00772CB6"/>
    <w:rsid w:val="0077348D"/>
    <w:rsid w:val="0077433E"/>
    <w:rsid w:val="007749EA"/>
    <w:rsid w:val="00774FD5"/>
    <w:rsid w:val="00775A14"/>
    <w:rsid w:val="007767C6"/>
    <w:rsid w:val="007779ED"/>
    <w:rsid w:val="00777B98"/>
    <w:rsid w:val="00777E08"/>
    <w:rsid w:val="007807DD"/>
    <w:rsid w:val="00781037"/>
    <w:rsid w:val="00781C84"/>
    <w:rsid w:val="007827F3"/>
    <w:rsid w:val="00783036"/>
    <w:rsid w:val="00783B64"/>
    <w:rsid w:val="00784312"/>
    <w:rsid w:val="00785B2F"/>
    <w:rsid w:val="007869EF"/>
    <w:rsid w:val="00786F1A"/>
    <w:rsid w:val="007870FC"/>
    <w:rsid w:val="007878D6"/>
    <w:rsid w:val="007879C7"/>
    <w:rsid w:val="00787A76"/>
    <w:rsid w:val="0079133E"/>
    <w:rsid w:val="00791538"/>
    <w:rsid w:val="007938FD"/>
    <w:rsid w:val="00794460"/>
    <w:rsid w:val="00794925"/>
    <w:rsid w:val="007969A7"/>
    <w:rsid w:val="007969D8"/>
    <w:rsid w:val="00796BDE"/>
    <w:rsid w:val="00796D17"/>
    <w:rsid w:val="00797175"/>
    <w:rsid w:val="0079792A"/>
    <w:rsid w:val="00797B2B"/>
    <w:rsid w:val="007A0A80"/>
    <w:rsid w:val="007A0C76"/>
    <w:rsid w:val="007A1725"/>
    <w:rsid w:val="007A29E3"/>
    <w:rsid w:val="007A349E"/>
    <w:rsid w:val="007A40E4"/>
    <w:rsid w:val="007A451A"/>
    <w:rsid w:val="007A495C"/>
    <w:rsid w:val="007A67DC"/>
    <w:rsid w:val="007A6ECF"/>
    <w:rsid w:val="007A731E"/>
    <w:rsid w:val="007A7D3B"/>
    <w:rsid w:val="007B056A"/>
    <w:rsid w:val="007B076E"/>
    <w:rsid w:val="007B1B6E"/>
    <w:rsid w:val="007B2272"/>
    <w:rsid w:val="007B296C"/>
    <w:rsid w:val="007B2D24"/>
    <w:rsid w:val="007B3D7C"/>
    <w:rsid w:val="007B477B"/>
    <w:rsid w:val="007B5A95"/>
    <w:rsid w:val="007B608B"/>
    <w:rsid w:val="007B6189"/>
    <w:rsid w:val="007B76A8"/>
    <w:rsid w:val="007B77A9"/>
    <w:rsid w:val="007B7C10"/>
    <w:rsid w:val="007C05ED"/>
    <w:rsid w:val="007C3BA8"/>
    <w:rsid w:val="007C43EF"/>
    <w:rsid w:val="007C4BB6"/>
    <w:rsid w:val="007C4FF8"/>
    <w:rsid w:val="007C58A0"/>
    <w:rsid w:val="007C673D"/>
    <w:rsid w:val="007C6E41"/>
    <w:rsid w:val="007C79A0"/>
    <w:rsid w:val="007D0D36"/>
    <w:rsid w:val="007D1688"/>
    <w:rsid w:val="007D1760"/>
    <w:rsid w:val="007D1E83"/>
    <w:rsid w:val="007D223C"/>
    <w:rsid w:val="007D23A5"/>
    <w:rsid w:val="007D2EDD"/>
    <w:rsid w:val="007D396E"/>
    <w:rsid w:val="007D411A"/>
    <w:rsid w:val="007D4B56"/>
    <w:rsid w:val="007D4C15"/>
    <w:rsid w:val="007D54DF"/>
    <w:rsid w:val="007D5AAE"/>
    <w:rsid w:val="007D5D53"/>
    <w:rsid w:val="007D7B63"/>
    <w:rsid w:val="007D7F7B"/>
    <w:rsid w:val="007E0095"/>
    <w:rsid w:val="007E11F9"/>
    <w:rsid w:val="007E233F"/>
    <w:rsid w:val="007E238C"/>
    <w:rsid w:val="007E445C"/>
    <w:rsid w:val="007E46EF"/>
    <w:rsid w:val="007E49D0"/>
    <w:rsid w:val="007E5687"/>
    <w:rsid w:val="007E6D73"/>
    <w:rsid w:val="007E725A"/>
    <w:rsid w:val="007E7265"/>
    <w:rsid w:val="007E7616"/>
    <w:rsid w:val="007E7A58"/>
    <w:rsid w:val="007E7AD3"/>
    <w:rsid w:val="007F0BC7"/>
    <w:rsid w:val="007F1138"/>
    <w:rsid w:val="007F1442"/>
    <w:rsid w:val="007F2392"/>
    <w:rsid w:val="007F39C5"/>
    <w:rsid w:val="007F5275"/>
    <w:rsid w:val="007F5F19"/>
    <w:rsid w:val="007F62BD"/>
    <w:rsid w:val="007F6645"/>
    <w:rsid w:val="007F6A46"/>
    <w:rsid w:val="007F75AD"/>
    <w:rsid w:val="007F7834"/>
    <w:rsid w:val="00801E2C"/>
    <w:rsid w:val="008030F9"/>
    <w:rsid w:val="00803A38"/>
    <w:rsid w:val="008045D2"/>
    <w:rsid w:val="008046CB"/>
    <w:rsid w:val="00804B14"/>
    <w:rsid w:val="00804D96"/>
    <w:rsid w:val="00804F88"/>
    <w:rsid w:val="00805A3E"/>
    <w:rsid w:val="008065DC"/>
    <w:rsid w:val="00806736"/>
    <w:rsid w:val="00806CF5"/>
    <w:rsid w:val="00807AC0"/>
    <w:rsid w:val="00810160"/>
    <w:rsid w:val="008102C8"/>
    <w:rsid w:val="008105A1"/>
    <w:rsid w:val="00811BD6"/>
    <w:rsid w:val="00811CE0"/>
    <w:rsid w:val="00812629"/>
    <w:rsid w:val="00813323"/>
    <w:rsid w:val="008142F2"/>
    <w:rsid w:val="008143BF"/>
    <w:rsid w:val="00814B37"/>
    <w:rsid w:val="0081518E"/>
    <w:rsid w:val="008170A3"/>
    <w:rsid w:val="00817239"/>
    <w:rsid w:val="00817E94"/>
    <w:rsid w:val="00820543"/>
    <w:rsid w:val="00821E5A"/>
    <w:rsid w:val="00822599"/>
    <w:rsid w:val="008234A6"/>
    <w:rsid w:val="008238B1"/>
    <w:rsid w:val="00823A67"/>
    <w:rsid w:val="00823C00"/>
    <w:rsid w:val="008243E1"/>
    <w:rsid w:val="00826700"/>
    <w:rsid w:val="00826F16"/>
    <w:rsid w:val="00827408"/>
    <w:rsid w:val="00827A48"/>
    <w:rsid w:val="00827DD8"/>
    <w:rsid w:val="0083030E"/>
    <w:rsid w:val="0083068F"/>
    <w:rsid w:val="00831DD7"/>
    <w:rsid w:val="00833950"/>
    <w:rsid w:val="0083407C"/>
    <w:rsid w:val="00834E79"/>
    <w:rsid w:val="00835D54"/>
    <w:rsid w:val="00837481"/>
    <w:rsid w:val="00837484"/>
    <w:rsid w:val="0083751D"/>
    <w:rsid w:val="00837BBE"/>
    <w:rsid w:val="00840587"/>
    <w:rsid w:val="008406F3"/>
    <w:rsid w:val="00841639"/>
    <w:rsid w:val="00841CB9"/>
    <w:rsid w:val="00842185"/>
    <w:rsid w:val="00842F01"/>
    <w:rsid w:val="00842FA0"/>
    <w:rsid w:val="00843BFF"/>
    <w:rsid w:val="0084408E"/>
    <w:rsid w:val="00844824"/>
    <w:rsid w:val="00844F2C"/>
    <w:rsid w:val="00844FF5"/>
    <w:rsid w:val="008450FF"/>
    <w:rsid w:val="00845A20"/>
    <w:rsid w:val="00847054"/>
    <w:rsid w:val="00847873"/>
    <w:rsid w:val="008509E3"/>
    <w:rsid w:val="008515CE"/>
    <w:rsid w:val="00852A3D"/>
    <w:rsid w:val="00852C91"/>
    <w:rsid w:val="00853EA1"/>
    <w:rsid w:val="008548A0"/>
    <w:rsid w:val="00856339"/>
    <w:rsid w:val="0085684E"/>
    <w:rsid w:val="008571CD"/>
    <w:rsid w:val="00857A03"/>
    <w:rsid w:val="00860976"/>
    <w:rsid w:val="00860AE6"/>
    <w:rsid w:val="00861722"/>
    <w:rsid w:val="008622F3"/>
    <w:rsid w:val="00862D5B"/>
    <w:rsid w:val="00862DE4"/>
    <w:rsid w:val="00863643"/>
    <w:rsid w:val="008648A9"/>
    <w:rsid w:val="00864B49"/>
    <w:rsid w:val="00866181"/>
    <w:rsid w:val="00867DB8"/>
    <w:rsid w:val="0087050F"/>
    <w:rsid w:val="00871E73"/>
    <w:rsid w:val="00871FA2"/>
    <w:rsid w:val="00873F69"/>
    <w:rsid w:val="00874294"/>
    <w:rsid w:val="008746DA"/>
    <w:rsid w:val="008749C8"/>
    <w:rsid w:val="00875127"/>
    <w:rsid w:val="008754EA"/>
    <w:rsid w:val="008755A1"/>
    <w:rsid w:val="008755DB"/>
    <w:rsid w:val="00875B49"/>
    <w:rsid w:val="00875BF1"/>
    <w:rsid w:val="00877518"/>
    <w:rsid w:val="00880EFF"/>
    <w:rsid w:val="00881FA0"/>
    <w:rsid w:val="0088378F"/>
    <w:rsid w:val="00883856"/>
    <w:rsid w:val="00883F41"/>
    <w:rsid w:val="008842E2"/>
    <w:rsid w:val="00885A1F"/>
    <w:rsid w:val="00885FF2"/>
    <w:rsid w:val="00890C08"/>
    <w:rsid w:val="008911D4"/>
    <w:rsid w:val="00891674"/>
    <w:rsid w:val="008923D0"/>
    <w:rsid w:val="0089293E"/>
    <w:rsid w:val="008929D9"/>
    <w:rsid w:val="00893DA6"/>
    <w:rsid w:val="00894165"/>
    <w:rsid w:val="00894DB9"/>
    <w:rsid w:val="00894E87"/>
    <w:rsid w:val="00895012"/>
    <w:rsid w:val="00895544"/>
    <w:rsid w:val="008967F5"/>
    <w:rsid w:val="00897CAB"/>
    <w:rsid w:val="008A0029"/>
    <w:rsid w:val="008A03A7"/>
    <w:rsid w:val="008A127E"/>
    <w:rsid w:val="008A19F6"/>
    <w:rsid w:val="008A1E23"/>
    <w:rsid w:val="008A2814"/>
    <w:rsid w:val="008A3432"/>
    <w:rsid w:val="008A351C"/>
    <w:rsid w:val="008A3D84"/>
    <w:rsid w:val="008A51AC"/>
    <w:rsid w:val="008A550A"/>
    <w:rsid w:val="008A66FF"/>
    <w:rsid w:val="008A6D81"/>
    <w:rsid w:val="008A6F61"/>
    <w:rsid w:val="008A7202"/>
    <w:rsid w:val="008A73BF"/>
    <w:rsid w:val="008A7F54"/>
    <w:rsid w:val="008B19F4"/>
    <w:rsid w:val="008B2909"/>
    <w:rsid w:val="008B2AEA"/>
    <w:rsid w:val="008B40AB"/>
    <w:rsid w:val="008B4BCD"/>
    <w:rsid w:val="008B4DA0"/>
    <w:rsid w:val="008B608E"/>
    <w:rsid w:val="008B661E"/>
    <w:rsid w:val="008B7554"/>
    <w:rsid w:val="008B75C9"/>
    <w:rsid w:val="008B788B"/>
    <w:rsid w:val="008C15B7"/>
    <w:rsid w:val="008C1659"/>
    <w:rsid w:val="008C1D2A"/>
    <w:rsid w:val="008C1EFB"/>
    <w:rsid w:val="008C4748"/>
    <w:rsid w:val="008C4C4B"/>
    <w:rsid w:val="008C56F6"/>
    <w:rsid w:val="008C6483"/>
    <w:rsid w:val="008C70C4"/>
    <w:rsid w:val="008C7101"/>
    <w:rsid w:val="008C744B"/>
    <w:rsid w:val="008C7667"/>
    <w:rsid w:val="008C781A"/>
    <w:rsid w:val="008D1DFD"/>
    <w:rsid w:val="008D20BF"/>
    <w:rsid w:val="008D33FE"/>
    <w:rsid w:val="008D3CC9"/>
    <w:rsid w:val="008D4150"/>
    <w:rsid w:val="008D4C2A"/>
    <w:rsid w:val="008D5649"/>
    <w:rsid w:val="008D5AD7"/>
    <w:rsid w:val="008D5D0D"/>
    <w:rsid w:val="008D64AE"/>
    <w:rsid w:val="008D7619"/>
    <w:rsid w:val="008D7AB5"/>
    <w:rsid w:val="008E031C"/>
    <w:rsid w:val="008E059F"/>
    <w:rsid w:val="008E1C51"/>
    <w:rsid w:val="008E23F1"/>
    <w:rsid w:val="008E32EF"/>
    <w:rsid w:val="008E32FF"/>
    <w:rsid w:val="008E35ED"/>
    <w:rsid w:val="008E4D01"/>
    <w:rsid w:val="008E5EF9"/>
    <w:rsid w:val="008E6048"/>
    <w:rsid w:val="008E6169"/>
    <w:rsid w:val="008E61CD"/>
    <w:rsid w:val="008E638A"/>
    <w:rsid w:val="008E6504"/>
    <w:rsid w:val="008E6B71"/>
    <w:rsid w:val="008E6F13"/>
    <w:rsid w:val="008F09A5"/>
    <w:rsid w:val="008F0C2C"/>
    <w:rsid w:val="008F2B9F"/>
    <w:rsid w:val="008F2EF1"/>
    <w:rsid w:val="008F3867"/>
    <w:rsid w:val="008F3879"/>
    <w:rsid w:val="008F3A86"/>
    <w:rsid w:val="008F5539"/>
    <w:rsid w:val="008F56F4"/>
    <w:rsid w:val="008F59BF"/>
    <w:rsid w:val="008F5A82"/>
    <w:rsid w:val="008F668B"/>
    <w:rsid w:val="008F7AF9"/>
    <w:rsid w:val="008F7C6A"/>
    <w:rsid w:val="0090064A"/>
    <w:rsid w:val="00902935"/>
    <w:rsid w:val="00903907"/>
    <w:rsid w:val="00903A59"/>
    <w:rsid w:val="00903A9D"/>
    <w:rsid w:val="00903D36"/>
    <w:rsid w:val="00904B2A"/>
    <w:rsid w:val="00904D1D"/>
    <w:rsid w:val="00904FFD"/>
    <w:rsid w:val="00906279"/>
    <w:rsid w:val="00906D2C"/>
    <w:rsid w:val="00906F20"/>
    <w:rsid w:val="0090736F"/>
    <w:rsid w:val="00907A24"/>
    <w:rsid w:val="009111F4"/>
    <w:rsid w:val="0091131C"/>
    <w:rsid w:val="00911A8E"/>
    <w:rsid w:val="00911E45"/>
    <w:rsid w:val="00912079"/>
    <w:rsid w:val="009125F4"/>
    <w:rsid w:val="00912DBD"/>
    <w:rsid w:val="0091467D"/>
    <w:rsid w:val="0091496D"/>
    <w:rsid w:val="00915353"/>
    <w:rsid w:val="00915B88"/>
    <w:rsid w:val="009169E0"/>
    <w:rsid w:val="00916AF5"/>
    <w:rsid w:val="009200FF"/>
    <w:rsid w:val="00920138"/>
    <w:rsid w:val="0092085D"/>
    <w:rsid w:val="0092134B"/>
    <w:rsid w:val="00921D01"/>
    <w:rsid w:val="00921DBB"/>
    <w:rsid w:val="009230BF"/>
    <w:rsid w:val="00923250"/>
    <w:rsid w:val="009233D7"/>
    <w:rsid w:val="00923CD0"/>
    <w:rsid w:val="00923D28"/>
    <w:rsid w:val="00924374"/>
    <w:rsid w:val="00924AE1"/>
    <w:rsid w:val="00925E87"/>
    <w:rsid w:val="009267E7"/>
    <w:rsid w:val="00926ACE"/>
    <w:rsid w:val="00926BEE"/>
    <w:rsid w:val="0092765F"/>
    <w:rsid w:val="00927CB5"/>
    <w:rsid w:val="009300BD"/>
    <w:rsid w:val="00930A42"/>
    <w:rsid w:val="00931A55"/>
    <w:rsid w:val="00932519"/>
    <w:rsid w:val="0093310D"/>
    <w:rsid w:val="009339AF"/>
    <w:rsid w:val="00933D02"/>
    <w:rsid w:val="00935316"/>
    <w:rsid w:val="009357DA"/>
    <w:rsid w:val="00936699"/>
    <w:rsid w:val="0093699C"/>
    <w:rsid w:val="00936F03"/>
    <w:rsid w:val="00940619"/>
    <w:rsid w:val="0094153A"/>
    <w:rsid w:val="009421C9"/>
    <w:rsid w:val="0094275E"/>
    <w:rsid w:val="009429D6"/>
    <w:rsid w:val="00943517"/>
    <w:rsid w:val="009444EC"/>
    <w:rsid w:val="00944856"/>
    <w:rsid w:val="0094487F"/>
    <w:rsid w:val="0094493B"/>
    <w:rsid w:val="0094576F"/>
    <w:rsid w:val="009466F9"/>
    <w:rsid w:val="00946B83"/>
    <w:rsid w:val="00947142"/>
    <w:rsid w:val="009474AF"/>
    <w:rsid w:val="009475E3"/>
    <w:rsid w:val="00950313"/>
    <w:rsid w:val="009508EB"/>
    <w:rsid w:val="00950BA1"/>
    <w:rsid w:val="009518E0"/>
    <w:rsid w:val="00952E09"/>
    <w:rsid w:val="0095453B"/>
    <w:rsid w:val="00954DC2"/>
    <w:rsid w:val="00955519"/>
    <w:rsid w:val="009557A8"/>
    <w:rsid w:val="00955BFE"/>
    <w:rsid w:val="00955DBE"/>
    <w:rsid w:val="0095734F"/>
    <w:rsid w:val="00957A8E"/>
    <w:rsid w:val="00961238"/>
    <w:rsid w:val="009612DE"/>
    <w:rsid w:val="00961437"/>
    <w:rsid w:val="0096158B"/>
    <w:rsid w:val="00962E4F"/>
    <w:rsid w:val="009632FB"/>
    <w:rsid w:val="00963589"/>
    <w:rsid w:val="00963B60"/>
    <w:rsid w:val="00963C2C"/>
    <w:rsid w:val="009644D7"/>
    <w:rsid w:val="00964DC2"/>
    <w:rsid w:val="0096501E"/>
    <w:rsid w:val="0096532C"/>
    <w:rsid w:val="009659E4"/>
    <w:rsid w:val="00965C05"/>
    <w:rsid w:val="00965ED5"/>
    <w:rsid w:val="00966031"/>
    <w:rsid w:val="0096781E"/>
    <w:rsid w:val="00970264"/>
    <w:rsid w:val="009702C0"/>
    <w:rsid w:val="00970DF4"/>
    <w:rsid w:val="00970ECB"/>
    <w:rsid w:val="00971BCC"/>
    <w:rsid w:val="00972001"/>
    <w:rsid w:val="009724FD"/>
    <w:rsid w:val="00973101"/>
    <w:rsid w:val="009749C0"/>
    <w:rsid w:val="00975650"/>
    <w:rsid w:val="00976651"/>
    <w:rsid w:val="009771BA"/>
    <w:rsid w:val="00977363"/>
    <w:rsid w:val="00977D2D"/>
    <w:rsid w:val="00980A70"/>
    <w:rsid w:val="00980C36"/>
    <w:rsid w:val="00981CA9"/>
    <w:rsid w:val="00982AE5"/>
    <w:rsid w:val="0098360C"/>
    <w:rsid w:val="009868A5"/>
    <w:rsid w:val="00986EB4"/>
    <w:rsid w:val="00986F1D"/>
    <w:rsid w:val="00987AA6"/>
    <w:rsid w:val="00987FF8"/>
    <w:rsid w:val="009902C7"/>
    <w:rsid w:val="0099207D"/>
    <w:rsid w:val="00993B0F"/>
    <w:rsid w:val="00993B97"/>
    <w:rsid w:val="009957AC"/>
    <w:rsid w:val="00995C9D"/>
    <w:rsid w:val="00995E85"/>
    <w:rsid w:val="00996ACB"/>
    <w:rsid w:val="00996C8C"/>
    <w:rsid w:val="00996D78"/>
    <w:rsid w:val="00997C58"/>
    <w:rsid w:val="00997D7A"/>
    <w:rsid w:val="009A0DC2"/>
    <w:rsid w:val="009A1A6D"/>
    <w:rsid w:val="009A3196"/>
    <w:rsid w:val="009A39B6"/>
    <w:rsid w:val="009A3F00"/>
    <w:rsid w:val="009A4998"/>
    <w:rsid w:val="009A5199"/>
    <w:rsid w:val="009A520F"/>
    <w:rsid w:val="009A576D"/>
    <w:rsid w:val="009A587B"/>
    <w:rsid w:val="009A58FB"/>
    <w:rsid w:val="009A61D1"/>
    <w:rsid w:val="009A6602"/>
    <w:rsid w:val="009A6608"/>
    <w:rsid w:val="009A6BA1"/>
    <w:rsid w:val="009A7071"/>
    <w:rsid w:val="009A7CBF"/>
    <w:rsid w:val="009A7EF8"/>
    <w:rsid w:val="009B03B0"/>
    <w:rsid w:val="009B1938"/>
    <w:rsid w:val="009B1F45"/>
    <w:rsid w:val="009B2DA3"/>
    <w:rsid w:val="009B3509"/>
    <w:rsid w:val="009B464A"/>
    <w:rsid w:val="009B48A1"/>
    <w:rsid w:val="009B5BB4"/>
    <w:rsid w:val="009B5D4F"/>
    <w:rsid w:val="009B6BAB"/>
    <w:rsid w:val="009B707F"/>
    <w:rsid w:val="009C0E49"/>
    <w:rsid w:val="009C2064"/>
    <w:rsid w:val="009C21E3"/>
    <w:rsid w:val="009C32B9"/>
    <w:rsid w:val="009C3B11"/>
    <w:rsid w:val="009C3DDF"/>
    <w:rsid w:val="009C45EA"/>
    <w:rsid w:val="009C4780"/>
    <w:rsid w:val="009C5861"/>
    <w:rsid w:val="009C58C5"/>
    <w:rsid w:val="009C6F01"/>
    <w:rsid w:val="009C6F52"/>
    <w:rsid w:val="009C76D8"/>
    <w:rsid w:val="009C7F93"/>
    <w:rsid w:val="009D0040"/>
    <w:rsid w:val="009D1592"/>
    <w:rsid w:val="009D1BE9"/>
    <w:rsid w:val="009D2086"/>
    <w:rsid w:val="009D3666"/>
    <w:rsid w:val="009D4007"/>
    <w:rsid w:val="009D4018"/>
    <w:rsid w:val="009D56E2"/>
    <w:rsid w:val="009D65FA"/>
    <w:rsid w:val="009D71B6"/>
    <w:rsid w:val="009D7354"/>
    <w:rsid w:val="009E09F4"/>
    <w:rsid w:val="009E2EF6"/>
    <w:rsid w:val="009E3361"/>
    <w:rsid w:val="009E3E1E"/>
    <w:rsid w:val="009E4D8C"/>
    <w:rsid w:val="009E51DB"/>
    <w:rsid w:val="009E5224"/>
    <w:rsid w:val="009E5F66"/>
    <w:rsid w:val="009E63E8"/>
    <w:rsid w:val="009F24E1"/>
    <w:rsid w:val="009F2CFE"/>
    <w:rsid w:val="009F3B9F"/>
    <w:rsid w:val="009F3BEC"/>
    <w:rsid w:val="009F4B01"/>
    <w:rsid w:val="009F5072"/>
    <w:rsid w:val="009F6A61"/>
    <w:rsid w:val="009F6E9F"/>
    <w:rsid w:val="009F73D3"/>
    <w:rsid w:val="009F73F3"/>
    <w:rsid w:val="009F7562"/>
    <w:rsid w:val="009F77D0"/>
    <w:rsid w:val="009F7E5B"/>
    <w:rsid w:val="00A02363"/>
    <w:rsid w:val="00A02415"/>
    <w:rsid w:val="00A026C1"/>
    <w:rsid w:val="00A0342D"/>
    <w:rsid w:val="00A03B83"/>
    <w:rsid w:val="00A045C4"/>
    <w:rsid w:val="00A06B29"/>
    <w:rsid w:val="00A0750E"/>
    <w:rsid w:val="00A1002D"/>
    <w:rsid w:val="00A10255"/>
    <w:rsid w:val="00A105CA"/>
    <w:rsid w:val="00A1098D"/>
    <w:rsid w:val="00A10A84"/>
    <w:rsid w:val="00A1102A"/>
    <w:rsid w:val="00A126E2"/>
    <w:rsid w:val="00A12C9A"/>
    <w:rsid w:val="00A12F99"/>
    <w:rsid w:val="00A13004"/>
    <w:rsid w:val="00A13AD9"/>
    <w:rsid w:val="00A13D40"/>
    <w:rsid w:val="00A13E5C"/>
    <w:rsid w:val="00A144DF"/>
    <w:rsid w:val="00A150EF"/>
    <w:rsid w:val="00A173D6"/>
    <w:rsid w:val="00A174F5"/>
    <w:rsid w:val="00A17DDA"/>
    <w:rsid w:val="00A20907"/>
    <w:rsid w:val="00A20918"/>
    <w:rsid w:val="00A22C36"/>
    <w:rsid w:val="00A22C75"/>
    <w:rsid w:val="00A238BA"/>
    <w:rsid w:val="00A2428D"/>
    <w:rsid w:val="00A25B6D"/>
    <w:rsid w:val="00A25DF6"/>
    <w:rsid w:val="00A2657D"/>
    <w:rsid w:val="00A274B3"/>
    <w:rsid w:val="00A3180C"/>
    <w:rsid w:val="00A33C66"/>
    <w:rsid w:val="00A34440"/>
    <w:rsid w:val="00A3495E"/>
    <w:rsid w:val="00A34B0A"/>
    <w:rsid w:val="00A377BD"/>
    <w:rsid w:val="00A37C9B"/>
    <w:rsid w:val="00A40E3F"/>
    <w:rsid w:val="00A4101E"/>
    <w:rsid w:val="00A41079"/>
    <w:rsid w:val="00A42F75"/>
    <w:rsid w:val="00A43446"/>
    <w:rsid w:val="00A44088"/>
    <w:rsid w:val="00A44CB1"/>
    <w:rsid w:val="00A4512C"/>
    <w:rsid w:val="00A4672B"/>
    <w:rsid w:val="00A46F5F"/>
    <w:rsid w:val="00A4746A"/>
    <w:rsid w:val="00A4746C"/>
    <w:rsid w:val="00A47763"/>
    <w:rsid w:val="00A479BA"/>
    <w:rsid w:val="00A50454"/>
    <w:rsid w:val="00A50EB3"/>
    <w:rsid w:val="00A51152"/>
    <w:rsid w:val="00A51BF7"/>
    <w:rsid w:val="00A5212A"/>
    <w:rsid w:val="00A5327D"/>
    <w:rsid w:val="00A545AC"/>
    <w:rsid w:val="00A55579"/>
    <w:rsid w:val="00A555F1"/>
    <w:rsid w:val="00A5569A"/>
    <w:rsid w:val="00A56949"/>
    <w:rsid w:val="00A6038A"/>
    <w:rsid w:val="00A60829"/>
    <w:rsid w:val="00A60C2B"/>
    <w:rsid w:val="00A60CE9"/>
    <w:rsid w:val="00A61043"/>
    <w:rsid w:val="00A616F3"/>
    <w:rsid w:val="00A617EF"/>
    <w:rsid w:val="00A62720"/>
    <w:rsid w:val="00A6329A"/>
    <w:rsid w:val="00A65261"/>
    <w:rsid w:val="00A65739"/>
    <w:rsid w:val="00A66923"/>
    <w:rsid w:val="00A66C8E"/>
    <w:rsid w:val="00A673E2"/>
    <w:rsid w:val="00A715ED"/>
    <w:rsid w:val="00A71B35"/>
    <w:rsid w:val="00A7210B"/>
    <w:rsid w:val="00A72DB7"/>
    <w:rsid w:val="00A7305B"/>
    <w:rsid w:val="00A74402"/>
    <w:rsid w:val="00A7465B"/>
    <w:rsid w:val="00A75965"/>
    <w:rsid w:val="00A762D8"/>
    <w:rsid w:val="00A7659B"/>
    <w:rsid w:val="00A7684C"/>
    <w:rsid w:val="00A7698E"/>
    <w:rsid w:val="00A76E8B"/>
    <w:rsid w:val="00A76F2C"/>
    <w:rsid w:val="00A7705D"/>
    <w:rsid w:val="00A775CB"/>
    <w:rsid w:val="00A77908"/>
    <w:rsid w:val="00A805D9"/>
    <w:rsid w:val="00A80714"/>
    <w:rsid w:val="00A81C9A"/>
    <w:rsid w:val="00A81D2E"/>
    <w:rsid w:val="00A82801"/>
    <w:rsid w:val="00A83244"/>
    <w:rsid w:val="00A8359A"/>
    <w:rsid w:val="00A835BC"/>
    <w:rsid w:val="00A8361C"/>
    <w:rsid w:val="00A83B2D"/>
    <w:rsid w:val="00A85965"/>
    <w:rsid w:val="00A85FAD"/>
    <w:rsid w:val="00A86AF8"/>
    <w:rsid w:val="00A875AE"/>
    <w:rsid w:val="00A91237"/>
    <w:rsid w:val="00A9327D"/>
    <w:rsid w:val="00A93C94"/>
    <w:rsid w:val="00A9529A"/>
    <w:rsid w:val="00A9565B"/>
    <w:rsid w:val="00A95773"/>
    <w:rsid w:val="00A957B1"/>
    <w:rsid w:val="00A963CE"/>
    <w:rsid w:val="00AA15D1"/>
    <w:rsid w:val="00AA2042"/>
    <w:rsid w:val="00AA274D"/>
    <w:rsid w:val="00AA2EA7"/>
    <w:rsid w:val="00AA2ED1"/>
    <w:rsid w:val="00AA301B"/>
    <w:rsid w:val="00AA3F88"/>
    <w:rsid w:val="00AA42FB"/>
    <w:rsid w:val="00AA4C9B"/>
    <w:rsid w:val="00AA5FAB"/>
    <w:rsid w:val="00AB0EB3"/>
    <w:rsid w:val="00AB18FD"/>
    <w:rsid w:val="00AB1F03"/>
    <w:rsid w:val="00AB2539"/>
    <w:rsid w:val="00AB2923"/>
    <w:rsid w:val="00AB347E"/>
    <w:rsid w:val="00AB386A"/>
    <w:rsid w:val="00AB38D7"/>
    <w:rsid w:val="00AB4505"/>
    <w:rsid w:val="00AB4936"/>
    <w:rsid w:val="00AB4E3B"/>
    <w:rsid w:val="00AB5643"/>
    <w:rsid w:val="00AB5E6D"/>
    <w:rsid w:val="00AB6176"/>
    <w:rsid w:val="00AB6395"/>
    <w:rsid w:val="00AC0280"/>
    <w:rsid w:val="00AC1183"/>
    <w:rsid w:val="00AC11BA"/>
    <w:rsid w:val="00AC12D0"/>
    <w:rsid w:val="00AC135C"/>
    <w:rsid w:val="00AC181C"/>
    <w:rsid w:val="00AC1D36"/>
    <w:rsid w:val="00AC3440"/>
    <w:rsid w:val="00AC3C7B"/>
    <w:rsid w:val="00AC3F2E"/>
    <w:rsid w:val="00AC4B61"/>
    <w:rsid w:val="00AC5630"/>
    <w:rsid w:val="00AC6129"/>
    <w:rsid w:val="00AC65F9"/>
    <w:rsid w:val="00AC660B"/>
    <w:rsid w:val="00AC6AE6"/>
    <w:rsid w:val="00AC7A25"/>
    <w:rsid w:val="00AD0F40"/>
    <w:rsid w:val="00AD1603"/>
    <w:rsid w:val="00AD2561"/>
    <w:rsid w:val="00AD25B5"/>
    <w:rsid w:val="00AD34EC"/>
    <w:rsid w:val="00AD37CC"/>
    <w:rsid w:val="00AD47A3"/>
    <w:rsid w:val="00AD489F"/>
    <w:rsid w:val="00AD4CE1"/>
    <w:rsid w:val="00AD4EE1"/>
    <w:rsid w:val="00AD5F2A"/>
    <w:rsid w:val="00AD7D06"/>
    <w:rsid w:val="00AE0490"/>
    <w:rsid w:val="00AE059E"/>
    <w:rsid w:val="00AE0648"/>
    <w:rsid w:val="00AE10F2"/>
    <w:rsid w:val="00AE182D"/>
    <w:rsid w:val="00AE3B47"/>
    <w:rsid w:val="00AE3C2F"/>
    <w:rsid w:val="00AE5E23"/>
    <w:rsid w:val="00AE5FA0"/>
    <w:rsid w:val="00AE6065"/>
    <w:rsid w:val="00AE6B5F"/>
    <w:rsid w:val="00AE76C3"/>
    <w:rsid w:val="00AF074F"/>
    <w:rsid w:val="00AF1D9D"/>
    <w:rsid w:val="00AF1F59"/>
    <w:rsid w:val="00AF2983"/>
    <w:rsid w:val="00AF3CD4"/>
    <w:rsid w:val="00AF5AE6"/>
    <w:rsid w:val="00AF60A0"/>
    <w:rsid w:val="00AF675A"/>
    <w:rsid w:val="00AF68EA"/>
    <w:rsid w:val="00AF7441"/>
    <w:rsid w:val="00AF7B4C"/>
    <w:rsid w:val="00B00AEF"/>
    <w:rsid w:val="00B00F85"/>
    <w:rsid w:val="00B027A7"/>
    <w:rsid w:val="00B02EB4"/>
    <w:rsid w:val="00B03B44"/>
    <w:rsid w:val="00B045DD"/>
    <w:rsid w:val="00B048AA"/>
    <w:rsid w:val="00B04D3A"/>
    <w:rsid w:val="00B0777B"/>
    <w:rsid w:val="00B078B0"/>
    <w:rsid w:val="00B07D90"/>
    <w:rsid w:val="00B10F38"/>
    <w:rsid w:val="00B115BB"/>
    <w:rsid w:val="00B11D24"/>
    <w:rsid w:val="00B1223A"/>
    <w:rsid w:val="00B1490D"/>
    <w:rsid w:val="00B158CB"/>
    <w:rsid w:val="00B15939"/>
    <w:rsid w:val="00B1662F"/>
    <w:rsid w:val="00B17D8A"/>
    <w:rsid w:val="00B17EEB"/>
    <w:rsid w:val="00B2053F"/>
    <w:rsid w:val="00B214AC"/>
    <w:rsid w:val="00B217C6"/>
    <w:rsid w:val="00B21F8E"/>
    <w:rsid w:val="00B220F4"/>
    <w:rsid w:val="00B2248F"/>
    <w:rsid w:val="00B224FE"/>
    <w:rsid w:val="00B22B43"/>
    <w:rsid w:val="00B22C28"/>
    <w:rsid w:val="00B231E8"/>
    <w:rsid w:val="00B24088"/>
    <w:rsid w:val="00B247E1"/>
    <w:rsid w:val="00B24904"/>
    <w:rsid w:val="00B24C25"/>
    <w:rsid w:val="00B270F9"/>
    <w:rsid w:val="00B274BC"/>
    <w:rsid w:val="00B31385"/>
    <w:rsid w:val="00B3153E"/>
    <w:rsid w:val="00B3370A"/>
    <w:rsid w:val="00B3404F"/>
    <w:rsid w:val="00B3437D"/>
    <w:rsid w:val="00B34BD1"/>
    <w:rsid w:val="00B362D2"/>
    <w:rsid w:val="00B363CC"/>
    <w:rsid w:val="00B36681"/>
    <w:rsid w:val="00B366A2"/>
    <w:rsid w:val="00B36B92"/>
    <w:rsid w:val="00B37F13"/>
    <w:rsid w:val="00B41310"/>
    <w:rsid w:val="00B42CFD"/>
    <w:rsid w:val="00B43505"/>
    <w:rsid w:val="00B43DD5"/>
    <w:rsid w:val="00B448AF"/>
    <w:rsid w:val="00B4516F"/>
    <w:rsid w:val="00B45F71"/>
    <w:rsid w:val="00B45FB8"/>
    <w:rsid w:val="00B46598"/>
    <w:rsid w:val="00B46756"/>
    <w:rsid w:val="00B46F7F"/>
    <w:rsid w:val="00B47395"/>
    <w:rsid w:val="00B47A49"/>
    <w:rsid w:val="00B5001A"/>
    <w:rsid w:val="00B50110"/>
    <w:rsid w:val="00B50B14"/>
    <w:rsid w:val="00B513A4"/>
    <w:rsid w:val="00B51C0F"/>
    <w:rsid w:val="00B52121"/>
    <w:rsid w:val="00B5365F"/>
    <w:rsid w:val="00B5366F"/>
    <w:rsid w:val="00B539C3"/>
    <w:rsid w:val="00B53AB8"/>
    <w:rsid w:val="00B5444B"/>
    <w:rsid w:val="00B5480E"/>
    <w:rsid w:val="00B54D86"/>
    <w:rsid w:val="00B55486"/>
    <w:rsid w:val="00B55D0C"/>
    <w:rsid w:val="00B566C3"/>
    <w:rsid w:val="00B57509"/>
    <w:rsid w:val="00B57744"/>
    <w:rsid w:val="00B608C1"/>
    <w:rsid w:val="00B61225"/>
    <w:rsid w:val="00B615B7"/>
    <w:rsid w:val="00B617A1"/>
    <w:rsid w:val="00B619C9"/>
    <w:rsid w:val="00B63508"/>
    <w:rsid w:val="00B65985"/>
    <w:rsid w:val="00B6617C"/>
    <w:rsid w:val="00B6656F"/>
    <w:rsid w:val="00B66C39"/>
    <w:rsid w:val="00B66F7D"/>
    <w:rsid w:val="00B67CB2"/>
    <w:rsid w:val="00B703BF"/>
    <w:rsid w:val="00B71CF5"/>
    <w:rsid w:val="00B72174"/>
    <w:rsid w:val="00B7243F"/>
    <w:rsid w:val="00B72879"/>
    <w:rsid w:val="00B74B53"/>
    <w:rsid w:val="00B74B69"/>
    <w:rsid w:val="00B750C0"/>
    <w:rsid w:val="00B75131"/>
    <w:rsid w:val="00B752E4"/>
    <w:rsid w:val="00B76AD7"/>
    <w:rsid w:val="00B76AEE"/>
    <w:rsid w:val="00B76C89"/>
    <w:rsid w:val="00B77809"/>
    <w:rsid w:val="00B77869"/>
    <w:rsid w:val="00B801F8"/>
    <w:rsid w:val="00B815F3"/>
    <w:rsid w:val="00B819F2"/>
    <w:rsid w:val="00B81D1D"/>
    <w:rsid w:val="00B81DE7"/>
    <w:rsid w:val="00B83CA2"/>
    <w:rsid w:val="00B83DB0"/>
    <w:rsid w:val="00B83FC5"/>
    <w:rsid w:val="00B84459"/>
    <w:rsid w:val="00B84E22"/>
    <w:rsid w:val="00B8621C"/>
    <w:rsid w:val="00B86EA4"/>
    <w:rsid w:val="00B9010F"/>
    <w:rsid w:val="00B90DE4"/>
    <w:rsid w:val="00B9100E"/>
    <w:rsid w:val="00B91344"/>
    <w:rsid w:val="00B91F43"/>
    <w:rsid w:val="00B93B88"/>
    <w:rsid w:val="00B94D0E"/>
    <w:rsid w:val="00B95097"/>
    <w:rsid w:val="00B950EC"/>
    <w:rsid w:val="00B9522D"/>
    <w:rsid w:val="00B95A77"/>
    <w:rsid w:val="00B9749A"/>
    <w:rsid w:val="00B97D6B"/>
    <w:rsid w:val="00BA112B"/>
    <w:rsid w:val="00BA15B4"/>
    <w:rsid w:val="00BA16E9"/>
    <w:rsid w:val="00BA1A12"/>
    <w:rsid w:val="00BA1F70"/>
    <w:rsid w:val="00BA2B98"/>
    <w:rsid w:val="00BA2FE9"/>
    <w:rsid w:val="00BA3CF9"/>
    <w:rsid w:val="00BA3F6E"/>
    <w:rsid w:val="00BA4242"/>
    <w:rsid w:val="00BA5D73"/>
    <w:rsid w:val="00BA6270"/>
    <w:rsid w:val="00BA6A76"/>
    <w:rsid w:val="00BA7347"/>
    <w:rsid w:val="00BB0B90"/>
    <w:rsid w:val="00BB11DB"/>
    <w:rsid w:val="00BB1B30"/>
    <w:rsid w:val="00BB1B64"/>
    <w:rsid w:val="00BB1F29"/>
    <w:rsid w:val="00BB3C66"/>
    <w:rsid w:val="00BB597A"/>
    <w:rsid w:val="00BB72C7"/>
    <w:rsid w:val="00BB72E5"/>
    <w:rsid w:val="00BB73B0"/>
    <w:rsid w:val="00BB7500"/>
    <w:rsid w:val="00BC1726"/>
    <w:rsid w:val="00BC290D"/>
    <w:rsid w:val="00BC295B"/>
    <w:rsid w:val="00BC2BFA"/>
    <w:rsid w:val="00BC2DC5"/>
    <w:rsid w:val="00BC2E22"/>
    <w:rsid w:val="00BC3231"/>
    <w:rsid w:val="00BC4FDD"/>
    <w:rsid w:val="00BC504D"/>
    <w:rsid w:val="00BC5837"/>
    <w:rsid w:val="00BC5972"/>
    <w:rsid w:val="00BC65C5"/>
    <w:rsid w:val="00BC6D7A"/>
    <w:rsid w:val="00BC7089"/>
    <w:rsid w:val="00BC7BAD"/>
    <w:rsid w:val="00BD02BB"/>
    <w:rsid w:val="00BD09D1"/>
    <w:rsid w:val="00BD147A"/>
    <w:rsid w:val="00BD2AFE"/>
    <w:rsid w:val="00BD3720"/>
    <w:rsid w:val="00BD3BCB"/>
    <w:rsid w:val="00BD3DDE"/>
    <w:rsid w:val="00BD4FEE"/>
    <w:rsid w:val="00BD6319"/>
    <w:rsid w:val="00BD6FCE"/>
    <w:rsid w:val="00BD7A31"/>
    <w:rsid w:val="00BD7FFE"/>
    <w:rsid w:val="00BE0469"/>
    <w:rsid w:val="00BE14D1"/>
    <w:rsid w:val="00BE2821"/>
    <w:rsid w:val="00BE2D2D"/>
    <w:rsid w:val="00BE2DE0"/>
    <w:rsid w:val="00BE64FF"/>
    <w:rsid w:val="00BE6CFD"/>
    <w:rsid w:val="00BF03F8"/>
    <w:rsid w:val="00BF05A8"/>
    <w:rsid w:val="00BF0671"/>
    <w:rsid w:val="00BF09CE"/>
    <w:rsid w:val="00BF125E"/>
    <w:rsid w:val="00BF1785"/>
    <w:rsid w:val="00BF21B3"/>
    <w:rsid w:val="00BF328E"/>
    <w:rsid w:val="00BF5B01"/>
    <w:rsid w:val="00BF609F"/>
    <w:rsid w:val="00BF63D5"/>
    <w:rsid w:val="00BF6A68"/>
    <w:rsid w:val="00BF6E54"/>
    <w:rsid w:val="00BF738E"/>
    <w:rsid w:val="00BF7D6D"/>
    <w:rsid w:val="00C00104"/>
    <w:rsid w:val="00C0022E"/>
    <w:rsid w:val="00C003E5"/>
    <w:rsid w:val="00C006C1"/>
    <w:rsid w:val="00C021CB"/>
    <w:rsid w:val="00C02B3E"/>
    <w:rsid w:val="00C03188"/>
    <w:rsid w:val="00C04297"/>
    <w:rsid w:val="00C049AD"/>
    <w:rsid w:val="00C049F3"/>
    <w:rsid w:val="00C04A67"/>
    <w:rsid w:val="00C04A8D"/>
    <w:rsid w:val="00C0517E"/>
    <w:rsid w:val="00C053CB"/>
    <w:rsid w:val="00C05714"/>
    <w:rsid w:val="00C06429"/>
    <w:rsid w:val="00C06882"/>
    <w:rsid w:val="00C07549"/>
    <w:rsid w:val="00C11CBE"/>
    <w:rsid w:val="00C13009"/>
    <w:rsid w:val="00C13358"/>
    <w:rsid w:val="00C134D7"/>
    <w:rsid w:val="00C139AE"/>
    <w:rsid w:val="00C13ABA"/>
    <w:rsid w:val="00C14585"/>
    <w:rsid w:val="00C14E34"/>
    <w:rsid w:val="00C15258"/>
    <w:rsid w:val="00C1547E"/>
    <w:rsid w:val="00C15632"/>
    <w:rsid w:val="00C16921"/>
    <w:rsid w:val="00C20F6D"/>
    <w:rsid w:val="00C21A2C"/>
    <w:rsid w:val="00C21AA2"/>
    <w:rsid w:val="00C22081"/>
    <w:rsid w:val="00C223E5"/>
    <w:rsid w:val="00C22738"/>
    <w:rsid w:val="00C23510"/>
    <w:rsid w:val="00C2376D"/>
    <w:rsid w:val="00C2443F"/>
    <w:rsid w:val="00C244D4"/>
    <w:rsid w:val="00C24F5B"/>
    <w:rsid w:val="00C24F64"/>
    <w:rsid w:val="00C25332"/>
    <w:rsid w:val="00C25AA1"/>
    <w:rsid w:val="00C264CA"/>
    <w:rsid w:val="00C26672"/>
    <w:rsid w:val="00C26FE6"/>
    <w:rsid w:val="00C2715F"/>
    <w:rsid w:val="00C274E9"/>
    <w:rsid w:val="00C3018F"/>
    <w:rsid w:val="00C30D8A"/>
    <w:rsid w:val="00C320E6"/>
    <w:rsid w:val="00C322B9"/>
    <w:rsid w:val="00C32C96"/>
    <w:rsid w:val="00C33904"/>
    <w:rsid w:val="00C33940"/>
    <w:rsid w:val="00C3433C"/>
    <w:rsid w:val="00C34ADB"/>
    <w:rsid w:val="00C35561"/>
    <w:rsid w:val="00C359D0"/>
    <w:rsid w:val="00C35FFB"/>
    <w:rsid w:val="00C37EAB"/>
    <w:rsid w:val="00C40E83"/>
    <w:rsid w:val="00C41431"/>
    <w:rsid w:val="00C41B71"/>
    <w:rsid w:val="00C429D1"/>
    <w:rsid w:val="00C436C2"/>
    <w:rsid w:val="00C43798"/>
    <w:rsid w:val="00C43851"/>
    <w:rsid w:val="00C43DBF"/>
    <w:rsid w:val="00C44AEC"/>
    <w:rsid w:val="00C45023"/>
    <w:rsid w:val="00C46902"/>
    <w:rsid w:val="00C46E93"/>
    <w:rsid w:val="00C47CA6"/>
    <w:rsid w:val="00C5009F"/>
    <w:rsid w:val="00C50A99"/>
    <w:rsid w:val="00C513D5"/>
    <w:rsid w:val="00C51D2F"/>
    <w:rsid w:val="00C530A7"/>
    <w:rsid w:val="00C54173"/>
    <w:rsid w:val="00C54777"/>
    <w:rsid w:val="00C54CA7"/>
    <w:rsid w:val="00C54E71"/>
    <w:rsid w:val="00C55785"/>
    <w:rsid w:val="00C56210"/>
    <w:rsid w:val="00C56321"/>
    <w:rsid w:val="00C569B9"/>
    <w:rsid w:val="00C579B3"/>
    <w:rsid w:val="00C61810"/>
    <w:rsid w:val="00C620B2"/>
    <w:rsid w:val="00C625B6"/>
    <w:rsid w:val="00C629A3"/>
    <w:rsid w:val="00C62B69"/>
    <w:rsid w:val="00C6412B"/>
    <w:rsid w:val="00C645C4"/>
    <w:rsid w:val="00C64F63"/>
    <w:rsid w:val="00C651AB"/>
    <w:rsid w:val="00C67752"/>
    <w:rsid w:val="00C67CD3"/>
    <w:rsid w:val="00C72BC8"/>
    <w:rsid w:val="00C73E4D"/>
    <w:rsid w:val="00C762C3"/>
    <w:rsid w:val="00C765CB"/>
    <w:rsid w:val="00C773E2"/>
    <w:rsid w:val="00C775CD"/>
    <w:rsid w:val="00C8319E"/>
    <w:rsid w:val="00C83D48"/>
    <w:rsid w:val="00C85348"/>
    <w:rsid w:val="00C85E4B"/>
    <w:rsid w:val="00C86ED9"/>
    <w:rsid w:val="00C87008"/>
    <w:rsid w:val="00C871FA"/>
    <w:rsid w:val="00C87CAF"/>
    <w:rsid w:val="00C90113"/>
    <w:rsid w:val="00C906F0"/>
    <w:rsid w:val="00C9071F"/>
    <w:rsid w:val="00C90AF6"/>
    <w:rsid w:val="00C91144"/>
    <w:rsid w:val="00C91FDF"/>
    <w:rsid w:val="00C92962"/>
    <w:rsid w:val="00C92D14"/>
    <w:rsid w:val="00C93DA1"/>
    <w:rsid w:val="00C94BA9"/>
    <w:rsid w:val="00C9516B"/>
    <w:rsid w:val="00C952AD"/>
    <w:rsid w:val="00C95E9B"/>
    <w:rsid w:val="00C963AF"/>
    <w:rsid w:val="00C967B2"/>
    <w:rsid w:val="00C96930"/>
    <w:rsid w:val="00C969F5"/>
    <w:rsid w:val="00C97D57"/>
    <w:rsid w:val="00CA1298"/>
    <w:rsid w:val="00CA14B8"/>
    <w:rsid w:val="00CA1CE5"/>
    <w:rsid w:val="00CA2E3A"/>
    <w:rsid w:val="00CA32F9"/>
    <w:rsid w:val="00CA340D"/>
    <w:rsid w:val="00CA3BEC"/>
    <w:rsid w:val="00CA45DF"/>
    <w:rsid w:val="00CA48DC"/>
    <w:rsid w:val="00CA56AF"/>
    <w:rsid w:val="00CA585B"/>
    <w:rsid w:val="00CA5C01"/>
    <w:rsid w:val="00CA60C5"/>
    <w:rsid w:val="00CA7FC6"/>
    <w:rsid w:val="00CB0143"/>
    <w:rsid w:val="00CB01D9"/>
    <w:rsid w:val="00CB08C6"/>
    <w:rsid w:val="00CB0D90"/>
    <w:rsid w:val="00CB1F08"/>
    <w:rsid w:val="00CB2677"/>
    <w:rsid w:val="00CB2B62"/>
    <w:rsid w:val="00CB2C65"/>
    <w:rsid w:val="00CB2E70"/>
    <w:rsid w:val="00CB2F86"/>
    <w:rsid w:val="00CB3729"/>
    <w:rsid w:val="00CB391D"/>
    <w:rsid w:val="00CB39AD"/>
    <w:rsid w:val="00CB3B8D"/>
    <w:rsid w:val="00CB3EC7"/>
    <w:rsid w:val="00CB4887"/>
    <w:rsid w:val="00CB5A91"/>
    <w:rsid w:val="00CB5DD4"/>
    <w:rsid w:val="00CB782A"/>
    <w:rsid w:val="00CB79B8"/>
    <w:rsid w:val="00CB7B3A"/>
    <w:rsid w:val="00CC0C18"/>
    <w:rsid w:val="00CC1219"/>
    <w:rsid w:val="00CC197F"/>
    <w:rsid w:val="00CC29C8"/>
    <w:rsid w:val="00CC2BAE"/>
    <w:rsid w:val="00CC37BE"/>
    <w:rsid w:val="00CC37C2"/>
    <w:rsid w:val="00CC3B5C"/>
    <w:rsid w:val="00CC3CEF"/>
    <w:rsid w:val="00CC44C1"/>
    <w:rsid w:val="00CC4677"/>
    <w:rsid w:val="00CC481C"/>
    <w:rsid w:val="00CC4866"/>
    <w:rsid w:val="00CC5A02"/>
    <w:rsid w:val="00CC613B"/>
    <w:rsid w:val="00CC619D"/>
    <w:rsid w:val="00CC6DA3"/>
    <w:rsid w:val="00CC6E29"/>
    <w:rsid w:val="00CC70A4"/>
    <w:rsid w:val="00CC70F5"/>
    <w:rsid w:val="00CC746A"/>
    <w:rsid w:val="00CC7C4D"/>
    <w:rsid w:val="00CD027C"/>
    <w:rsid w:val="00CD0D9D"/>
    <w:rsid w:val="00CD1127"/>
    <w:rsid w:val="00CD1602"/>
    <w:rsid w:val="00CD1EC4"/>
    <w:rsid w:val="00CD2102"/>
    <w:rsid w:val="00CD3ED8"/>
    <w:rsid w:val="00CD51E1"/>
    <w:rsid w:val="00CD5DE8"/>
    <w:rsid w:val="00CD5E84"/>
    <w:rsid w:val="00CD6654"/>
    <w:rsid w:val="00CD6733"/>
    <w:rsid w:val="00CD7162"/>
    <w:rsid w:val="00CE14D1"/>
    <w:rsid w:val="00CE16F8"/>
    <w:rsid w:val="00CE2294"/>
    <w:rsid w:val="00CE28CC"/>
    <w:rsid w:val="00CE3415"/>
    <w:rsid w:val="00CE41AE"/>
    <w:rsid w:val="00CE4968"/>
    <w:rsid w:val="00CF03F0"/>
    <w:rsid w:val="00CF277B"/>
    <w:rsid w:val="00CF2A59"/>
    <w:rsid w:val="00CF2F4F"/>
    <w:rsid w:val="00CF3B58"/>
    <w:rsid w:val="00CF410D"/>
    <w:rsid w:val="00CF41FA"/>
    <w:rsid w:val="00CF6483"/>
    <w:rsid w:val="00CF785B"/>
    <w:rsid w:val="00D0040A"/>
    <w:rsid w:val="00D00B3A"/>
    <w:rsid w:val="00D0180C"/>
    <w:rsid w:val="00D01D53"/>
    <w:rsid w:val="00D033D5"/>
    <w:rsid w:val="00D03866"/>
    <w:rsid w:val="00D03A8A"/>
    <w:rsid w:val="00D04505"/>
    <w:rsid w:val="00D048A9"/>
    <w:rsid w:val="00D051E9"/>
    <w:rsid w:val="00D0534A"/>
    <w:rsid w:val="00D06016"/>
    <w:rsid w:val="00D06C2D"/>
    <w:rsid w:val="00D101D1"/>
    <w:rsid w:val="00D10C59"/>
    <w:rsid w:val="00D10D58"/>
    <w:rsid w:val="00D116A0"/>
    <w:rsid w:val="00D126C2"/>
    <w:rsid w:val="00D13262"/>
    <w:rsid w:val="00D165D9"/>
    <w:rsid w:val="00D205C4"/>
    <w:rsid w:val="00D209F2"/>
    <w:rsid w:val="00D21AE5"/>
    <w:rsid w:val="00D221E6"/>
    <w:rsid w:val="00D22311"/>
    <w:rsid w:val="00D22754"/>
    <w:rsid w:val="00D22AA0"/>
    <w:rsid w:val="00D236D3"/>
    <w:rsid w:val="00D25C0B"/>
    <w:rsid w:val="00D26AB9"/>
    <w:rsid w:val="00D26C1D"/>
    <w:rsid w:val="00D26DB7"/>
    <w:rsid w:val="00D30996"/>
    <w:rsid w:val="00D30FC9"/>
    <w:rsid w:val="00D312B4"/>
    <w:rsid w:val="00D314BE"/>
    <w:rsid w:val="00D32210"/>
    <w:rsid w:val="00D32EF2"/>
    <w:rsid w:val="00D332F7"/>
    <w:rsid w:val="00D339B6"/>
    <w:rsid w:val="00D33C9B"/>
    <w:rsid w:val="00D33CA5"/>
    <w:rsid w:val="00D33E31"/>
    <w:rsid w:val="00D3435E"/>
    <w:rsid w:val="00D34D9D"/>
    <w:rsid w:val="00D351CE"/>
    <w:rsid w:val="00D3563B"/>
    <w:rsid w:val="00D359A5"/>
    <w:rsid w:val="00D35FD4"/>
    <w:rsid w:val="00D36540"/>
    <w:rsid w:val="00D3687E"/>
    <w:rsid w:val="00D36DD8"/>
    <w:rsid w:val="00D36E45"/>
    <w:rsid w:val="00D37139"/>
    <w:rsid w:val="00D376EF"/>
    <w:rsid w:val="00D37A94"/>
    <w:rsid w:val="00D42681"/>
    <w:rsid w:val="00D4289E"/>
    <w:rsid w:val="00D43663"/>
    <w:rsid w:val="00D43A13"/>
    <w:rsid w:val="00D43B92"/>
    <w:rsid w:val="00D43D99"/>
    <w:rsid w:val="00D43FF7"/>
    <w:rsid w:val="00D440E3"/>
    <w:rsid w:val="00D441D8"/>
    <w:rsid w:val="00D448F8"/>
    <w:rsid w:val="00D46233"/>
    <w:rsid w:val="00D47429"/>
    <w:rsid w:val="00D47CF6"/>
    <w:rsid w:val="00D500D2"/>
    <w:rsid w:val="00D515B1"/>
    <w:rsid w:val="00D51AE4"/>
    <w:rsid w:val="00D531D4"/>
    <w:rsid w:val="00D56463"/>
    <w:rsid w:val="00D56790"/>
    <w:rsid w:val="00D56D6B"/>
    <w:rsid w:val="00D57BA4"/>
    <w:rsid w:val="00D60171"/>
    <w:rsid w:val="00D6024D"/>
    <w:rsid w:val="00D61869"/>
    <w:rsid w:val="00D61D87"/>
    <w:rsid w:val="00D61D9D"/>
    <w:rsid w:val="00D61EF3"/>
    <w:rsid w:val="00D61FA4"/>
    <w:rsid w:val="00D629B5"/>
    <w:rsid w:val="00D62D3A"/>
    <w:rsid w:val="00D6316F"/>
    <w:rsid w:val="00D6330B"/>
    <w:rsid w:val="00D63DDE"/>
    <w:rsid w:val="00D64F78"/>
    <w:rsid w:val="00D66542"/>
    <w:rsid w:val="00D665AD"/>
    <w:rsid w:val="00D669E9"/>
    <w:rsid w:val="00D66C1C"/>
    <w:rsid w:val="00D66C40"/>
    <w:rsid w:val="00D67AFD"/>
    <w:rsid w:val="00D67B09"/>
    <w:rsid w:val="00D70DA3"/>
    <w:rsid w:val="00D71FC6"/>
    <w:rsid w:val="00D72355"/>
    <w:rsid w:val="00D72404"/>
    <w:rsid w:val="00D72AFC"/>
    <w:rsid w:val="00D7430B"/>
    <w:rsid w:val="00D746C3"/>
    <w:rsid w:val="00D755D8"/>
    <w:rsid w:val="00D759DD"/>
    <w:rsid w:val="00D75C4C"/>
    <w:rsid w:val="00D75DAB"/>
    <w:rsid w:val="00D768E4"/>
    <w:rsid w:val="00D76DE2"/>
    <w:rsid w:val="00D77FB6"/>
    <w:rsid w:val="00D815E4"/>
    <w:rsid w:val="00D81DCC"/>
    <w:rsid w:val="00D81E67"/>
    <w:rsid w:val="00D84E91"/>
    <w:rsid w:val="00D85A3B"/>
    <w:rsid w:val="00D8706A"/>
    <w:rsid w:val="00D874D8"/>
    <w:rsid w:val="00D90CC8"/>
    <w:rsid w:val="00D91286"/>
    <w:rsid w:val="00D917BF"/>
    <w:rsid w:val="00D92397"/>
    <w:rsid w:val="00D93109"/>
    <w:rsid w:val="00D932B5"/>
    <w:rsid w:val="00D9331C"/>
    <w:rsid w:val="00D9341A"/>
    <w:rsid w:val="00D95925"/>
    <w:rsid w:val="00D96604"/>
    <w:rsid w:val="00D96A6F"/>
    <w:rsid w:val="00D976D6"/>
    <w:rsid w:val="00D97F9B"/>
    <w:rsid w:val="00D97FD3"/>
    <w:rsid w:val="00DA04D6"/>
    <w:rsid w:val="00DA3646"/>
    <w:rsid w:val="00DA3655"/>
    <w:rsid w:val="00DA4D67"/>
    <w:rsid w:val="00DA683F"/>
    <w:rsid w:val="00DA6903"/>
    <w:rsid w:val="00DA73A3"/>
    <w:rsid w:val="00DB0273"/>
    <w:rsid w:val="00DB0A77"/>
    <w:rsid w:val="00DB1BEF"/>
    <w:rsid w:val="00DB1F4C"/>
    <w:rsid w:val="00DB2106"/>
    <w:rsid w:val="00DB27C9"/>
    <w:rsid w:val="00DB32F1"/>
    <w:rsid w:val="00DB395B"/>
    <w:rsid w:val="00DB3CC0"/>
    <w:rsid w:val="00DB553A"/>
    <w:rsid w:val="00DB5551"/>
    <w:rsid w:val="00DB5F33"/>
    <w:rsid w:val="00DB69D2"/>
    <w:rsid w:val="00DB7C18"/>
    <w:rsid w:val="00DC067D"/>
    <w:rsid w:val="00DC0E2A"/>
    <w:rsid w:val="00DC15B6"/>
    <w:rsid w:val="00DC167C"/>
    <w:rsid w:val="00DC2353"/>
    <w:rsid w:val="00DC282D"/>
    <w:rsid w:val="00DC2A8F"/>
    <w:rsid w:val="00DC38BA"/>
    <w:rsid w:val="00DC440C"/>
    <w:rsid w:val="00DC5110"/>
    <w:rsid w:val="00DC62B6"/>
    <w:rsid w:val="00DC6576"/>
    <w:rsid w:val="00DC6763"/>
    <w:rsid w:val="00DC69A3"/>
    <w:rsid w:val="00DC6A9B"/>
    <w:rsid w:val="00DC7216"/>
    <w:rsid w:val="00DD26AE"/>
    <w:rsid w:val="00DD2712"/>
    <w:rsid w:val="00DD2BC7"/>
    <w:rsid w:val="00DD3D80"/>
    <w:rsid w:val="00DD412F"/>
    <w:rsid w:val="00DD41E8"/>
    <w:rsid w:val="00DD4A0C"/>
    <w:rsid w:val="00DD616A"/>
    <w:rsid w:val="00DD6589"/>
    <w:rsid w:val="00DD6C9F"/>
    <w:rsid w:val="00DD7945"/>
    <w:rsid w:val="00DE0842"/>
    <w:rsid w:val="00DE134D"/>
    <w:rsid w:val="00DE2137"/>
    <w:rsid w:val="00DE2658"/>
    <w:rsid w:val="00DE33AC"/>
    <w:rsid w:val="00DE3CB8"/>
    <w:rsid w:val="00DE3E12"/>
    <w:rsid w:val="00DE4E57"/>
    <w:rsid w:val="00DE554E"/>
    <w:rsid w:val="00DE6C85"/>
    <w:rsid w:val="00DE6D56"/>
    <w:rsid w:val="00DE7079"/>
    <w:rsid w:val="00DE7A15"/>
    <w:rsid w:val="00DF12A0"/>
    <w:rsid w:val="00DF1558"/>
    <w:rsid w:val="00DF1C9D"/>
    <w:rsid w:val="00DF1E54"/>
    <w:rsid w:val="00DF24A6"/>
    <w:rsid w:val="00DF34D5"/>
    <w:rsid w:val="00DF3D4E"/>
    <w:rsid w:val="00DF448C"/>
    <w:rsid w:val="00DF4812"/>
    <w:rsid w:val="00DF48A5"/>
    <w:rsid w:val="00DF55CE"/>
    <w:rsid w:val="00DF6750"/>
    <w:rsid w:val="00DF6FF3"/>
    <w:rsid w:val="00DF7939"/>
    <w:rsid w:val="00E01465"/>
    <w:rsid w:val="00E035CA"/>
    <w:rsid w:val="00E03909"/>
    <w:rsid w:val="00E046CE"/>
    <w:rsid w:val="00E04917"/>
    <w:rsid w:val="00E05F54"/>
    <w:rsid w:val="00E060D7"/>
    <w:rsid w:val="00E06716"/>
    <w:rsid w:val="00E068D0"/>
    <w:rsid w:val="00E06CD8"/>
    <w:rsid w:val="00E06F14"/>
    <w:rsid w:val="00E077FB"/>
    <w:rsid w:val="00E07817"/>
    <w:rsid w:val="00E07E49"/>
    <w:rsid w:val="00E07EA6"/>
    <w:rsid w:val="00E102C3"/>
    <w:rsid w:val="00E10339"/>
    <w:rsid w:val="00E114C8"/>
    <w:rsid w:val="00E11C7E"/>
    <w:rsid w:val="00E13BD9"/>
    <w:rsid w:val="00E1446D"/>
    <w:rsid w:val="00E14906"/>
    <w:rsid w:val="00E1493C"/>
    <w:rsid w:val="00E14B36"/>
    <w:rsid w:val="00E15E86"/>
    <w:rsid w:val="00E15EBB"/>
    <w:rsid w:val="00E15ECA"/>
    <w:rsid w:val="00E16473"/>
    <w:rsid w:val="00E16799"/>
    <w:rsid w:val="00E16941"/>
    <w:rsid w:val="00E16EBD"/>
    <w:rsid w:val="00E16F5A"/>
    <w:rsid w:val="00E17025"/>
    <w:rsid w:val="00E17AD5"/>
    <w:rsid w:val="00E17B0E"/>
    <w:rsid w:val="00E208DB"/>
    <w:rsid w:val="00E20A34"/>
    <w:rsid w:val="00E20F09"/>
    <w:rsid w:val="00E21524"/>
    <w:rsid w:val="00E21884"/>
    <w:rsid w:val="00E22AE3"/>
    <w:rsid w:val="00E24561"/>
    <w:rsid w:val="00E25658"/>
    <w:rsid w:val="00E26FAD"/>
    <w:rsid w:val="00E2798D"/>
    <w:rsid w:val="00E300A3"/>
    <w:rsid w:val="00E30B96"/>
    <w:rsid w:val="00E30E5D"/>
    <w:rsid w:val="00E30F30"/>
    <w:rsid w:val="00E3207D"/>
    <w:rsid w:val="00E32496"/>
    <w:rsid w:val="00E33288"/>
    <w:rsid w:val="00E33A41"/>
    <w:rsid w:val="00E34910"/>
    <w:rsid w:val="00E34AB1"/>
    <w:rsid w:val="00E34C71"/>
    <w:rsid w:val="00E356EA"/>
    <w:rsid w:val="00E36A4B"/>
    <w:rsid w:val="00E36C05"/>
    <w:rsid w:val="00E3786B"/>
    <w:rsid w:val="00E37BCB"/>
    <w:rsid w:val="00E37CEB"/>
    <w:rsid w:val="00E40CBA"/>
    <w:rsid w:val="00E417DD"/>
    <w:rsid w:val="00E41DAA"/>
    <w:rsid w:val="00E42CEA"/>
    <w:rsid w:val="00E42D5C"/>
    <w:rsid w:val="00E42E10"/>
    <w:rsid w:val="00E4344A"/>
    <w:rsid w:val="00E43D1F"/>
    <w:rsid w:val="00E442B6"/>
    <w:rsid w:val="00E44419"/>
    <w:rsid w:val="00E45E7F"/>
    <w:rsid w:val="00E46712"/>
    <w:rsid w:val="00E4672C"/>
    <w:rsid w:val="00E46EA9"/>
    <w:rsid w:val="00E4704B"/>
    <w:rsid w:val="00E47BA0"/>
    <w:rsid w:val="00E50702"/>
    <w:rsid w:val="00E50C2D"/>
    <w:rsid w:val="00E513BD"/>
    <w:rsid w:val="00E5144B"/>
    <w:rsid w:val="00E52049"/>
    <w:rsid w:val="00E53526"/>
    <w:rsid w:val="00E538CD"/>
    <w:rsid w:val="00E54A0B"/>
    <w:rsid w:val="00E560DD"/>
    <w:rsid w:val="00E5619C"/>
    <w:rsid w:val="00E564CB"/>
    <w:rsid w:val="00E57DD8"/>
    <w:rsid w:val="00E60275"/>
    <w:rsid w:val="00E617F9"/>
    <w:rsid w:val="00E6188C"/>
    <w:rsid w:val="00E61948"/>
    <w:rsid w:val="00E61E1A"/>
    <w:rsid w:val="00E62F2B"/>
    <w:rsid w:val="00E63121"/>
    <w:rsid w:val="00E6324C"/>
    <w:rsid w:val="00E63622"/>
    <w:rsid w:val="00E63D0C"/>
    <w:rsid w:val="00E63EEB"/>
    <w:rsid w:val="00E6490E"/>
    <w:rsid w:val="00E64CAB"/>
    <w:rsid w:val="00E662CE"/>
    <w:rsid w:val="00E668CE"/>
    <w:rsid w:val="00E70EFC"/>
    <w:rsid w:val="00E7155A"/>
    <w:rsid w:val="00E718FE"/>
    <w:rsid w:val="00E71986"/>
    <w:rsid w:val="00E71BEE"/>
    <w:rsid w:val="00E71FE9"/>
    <w:rsid w:val="00E7211A"/>
    <w:rsid w:val="00E72CC7"/>
    <w:rsid w:val="00E7317D"/>
    <w:rsid w:val="00E7378A"/>
    <w:rsid w:val="00E749B9"/>
    <w:rsid w:val="00E74BB8"/>
    <w:rsid w:val="00E76413"/>
    <w:rsid w:val="00E774BF"/>
    <w:rsid w:val="00E77921"/>
    <w:rsid w:val="00E77960"/>
    <w:rsid w:val="00E77BA1"/>
    <w:rsid w:val="00E8086B"/>
    <w:rsid w:val="00E80A59"/>
    <w:rsid w:val="00E8191D"/>
    <w:rsid w:val="00E82453"/>
    <w:rsid w:val="00E82580"/>
    <w:rsid w:val="00E82DD5"/>
    <w:rsid w:val="00E82E9A"/>
    <w:rsid w:val="00E8356C"/>
    <w:rsid w:val="00E83F4F"/>
    <w:rsid w:val="00E85CAA"/>
    <w:rsid w:val="00E86210"/>
    <w:rsid w:val="00E86BD4"/>
    <w:rsid w:val="00E86F2B"/>
    <w:rsid w:val="00E87294"/>
    <w:rsid w:val="00E87BDD"/>
    <w:rsid w:val="00E87CFC"/>
    <w:rsid w:val="00E9063F"/>
    <w:rsid w:val="00E90895"/>
    <w:rsid w:val="00E90C19"/>
    <w:rsid w:val="00E916C8"/>
    <w:rsid w:val="00E93652"/>
    <w:rsid w:val="00E93B23"/>
    <w:rsid w:val="00E941E7"/>
    <w:rsid w:val="00E9597C"/>
    <w:rsid w:val="00E95B7D"/>
    <w:rsid w:val="00E95BAE"/>
    <w:rsid w:val="00E964FE"/>
    <w:rsid w:val="00EA2187"/>
    <w:rsid w:val="00EA21D7"/>
    <w:rsid w:val="00EA3035"/>
    <w:rsid w:val="00EA362C"/>
    <w:rsid w:val="00EA3A06"/>
    <w:rsid w:val="00EA3AB9"/>
    <w:rsid w:val="00EA3D45"/>
    <w:rsid w:val="00EA3D9F"/>
    <w:rsid w:val="00EA3E23"/>
    <w:rsid w:val="00EA4104"/>
    <w:rsid w:val="00EA598A"/>
    <w:rsid w:val="00EA5C57"/>
    <w:rsid w:val="00EA5CC1"/>
    <w:rsid w:val="00EA6676"/>
    <w:rsid w:val="00EA6AEA"/>
    <w:rsid w:val="00EB0C48"/>
    <w:rsid w:val="00EB2F3A"/>
    <w:rsid w:val="00EB35D3"/>
    <w:rsid w:val="00EB3853"/>
    <w:rsid w:val="00EB38CF"/>
    <w:rsid w:val="00EB3929"/>
    <w:rsid w:val="00EB3A2B"/>
    <w:rsid w:val="00EB3D94"/>
    <w:rsid w:val="00EB51CE"/>
    <w:rsid w:val="00EB5E1A"/>
    <w:rsid w:val="00EB6222"/>
    <w:rsid w:val="00EB68B0"/>
    <w:rsid w:val="00EB68E3"/>
    <w:rsid w:val="00EB74ED"/>
    <w:rsid w:val="00EB7630"/>
    <w:rsid w:val="00EC0018"/>
    <w:rsid w:val="00EC041E"/>
    <w:rsid w:val="00EC0A01"/>
    <w:rsid w:val="00EC0D15"/>
    <w:rsid w:val="00EC1532"/>
    <w:rsid w:val="00EC18D7"/>
    <w:rsid w:val="00EC2656"/>
    <w:rsid w:val="00EC29E8"/>
    <w:rsid w:val="00EC4914"/>
    <w:rsid w:val="00EC51B7"/>
    <w:rsid w:val="00EC7D96"/>
    <w:rsid w:val="00ED05D3"/>
    <w:rsid w:val="00ED08E6"/>
    <w:rsid w:val="00ED1107"/>
    <w:rsid w:val="00ED1A89"/>
    <w:rsid w:val="00ED22BF"/>
    <w:rsid w:val="00ED2AF5"/>
    <w:rsid w:val="00ED36A0"/>
    <w:rsid w:val="00ED4D04"/>
    <w:rsid w:val="00ED6556"/>
    <w:rsid w:val="00ED7A04"/>
    <w:rsid w:val="00EE07A3"/>
    <w:rsid w:val="00EE0D7A"/>
    <w:rsid w:val="00EE1510"/>
    <w:rsid w:val="00EE1F2D"/>
    <w:rsid w:val="00EE227D"/>
    <w:rsid w:val="00EE283D"/>
    <w:rsid w:val="00EE309E"/>
    <w:rsid w:val="00EE3243"/>
    <w:rsid w:val="00EE35CD"/>
    <w:rsid w:val="00EE3D21"/>
    <w:rsid w:val="00EE3FAE"/>
    <w:rsid w:val="00EE43DE"/>
    <w:rsid w:val="00EE4848"/>
    <w:rsid w:val="00EE4D3E"/>
    <w:rsid w:val="00EE4ED0"/>
    <w:rsid w:val="00EE4F05"/>
    <w:rsid w:val="00EE5B70"/>
    <w:rsid w:val="00EE5BC4"/>
    <w:rsid w:val="00EE63DE"/>
    <w:rsid w:val="00EE704F"/>
    <w:rsid w:val="00EE7801"/>
    <w:rsid w:val="00EE7928"/>
    <w:rsid w:val="00EE7FE9"/>
    <w:rsid w:val="00EF0122"/>
    <w:rsid w:val="00EF035A"/>
    <w:rsid w:val="00EF0533"/>
    <w:rsid w:val="00EF1909"/>
    <w:rsid w:val="00EF2017"/>
    <w:rsid w:val="00EF3121"/>
    <w:rsid w:val="00EF39C6"/>
    <w:rsid w:val="00EF3D57"/>
    <w:rsid w:val="00EF4D8F"/>
    <w:rsid w:val="00EF5CAE"/>
    <w:rsid w:val="00EF60D1"/>
    <w:rsid w:val="00EF635B"/>
    <w:rsid w:val="00EF6857"/>
    <w:rsid w:val="00EF6A55"/>
    <w:rsid w:val="00EF750D"/>
    <w:rsid w:val="00EF7991"/>
    <w:rsid w:val="00F0046B"/>
    <w:rsid w:val="00F008EA"/>
    <w:rsid w:val="00F00A5F"/>
    <w:rsid w:val="00F00C4E"/>
    <w:rsid w:val="00F01113"/>
    <w:rsid w:val="00F01A05"/>
    <w:rsid w:val="00F020D9"/>
    <w:rsid w:val="00F032EF"/>
    <w:rsid w:val="00F0360B"/>
    <w:rsid w:val="00F03A58"/>
    <w:rsid w:val="00F041D2"/>
    <w:rsid w:val="00F04846"/>
    <w:rsid w:val="00F04A30"/>
    <w:rsid w:val="00F06C48"/>
    <w:rsid w:val="00F071B2"/>
    <w:rsid w:val="00F102F9"/>
    <w:rsid w:val="00F10AC0"/>
    <w:rsid w:val="00F114E5"/>
    <w:rsid w:val="00F11A37"/>
    <w:rsid w:val="00F11FB3"/>
    <w:rsid w:val="00F1296A"/>
    <w:rsid w:val="00F14B2D"/>
    <w:rsid w:val="00F14C7A"/>
    <w:rsid w:val="00F154C9"/>
    <w:rsid w:val="00F1697B"/>
    <w:rsid w:val="00F169F3"/>
    <w:rsid w:val="00F16B2A"/>
    <w:rsid w:val="00F20779"/>
    <w:rsid w:val="00F22E61"/>
    <w:rsid w:val="00F23690"/>
    <w:rsid w:val="00F24A79"/>
    <w:rsid w:val="00F252E4"/>
    <w:rsid w:val="00F25C31"/>
    <w:rsid w:val="00F25F97"/>
    <w:rsid w:val="00F2635E"/>
    <w:rsid w:val="00F27629"/>
    <w:rsid w:val="00F307E8"/>
    <w:rsid w:val="00F31CE5"/>
    <w:rsid w:val="00F31D98"/>
    <w:rsid w:val="00F32364"/>
    <w:rsid w:val="00F33578"/>
    <w:rsid w:val="00F344FE"/>
    <w:rsid w:val="00F34B6E"/>
    <w:rsid w:val="00F36660"/>
    <w:rsid w:val="00F36921"/>
    <w:rsid w:val="00F37327"/>
    <w:rsid w:val="00F37E02"/>
    <w:rsid w:val="00F40B17"/>
    <w:rsid w:val="00F40D43"/>
    <w:rsid w:val="00F427C5"/>
    <w:rsid w:val="00F42F66"/>
    <w:rsid w:val="00F4307F"/>
    <w:rsid w:val="00F433DA"/>
    <w:rsid w:val="00F43B31"/>
    <w:rsid w:val="00F44496"/>
    <w:rsid w:val="00F44A18"/>
    <w:rsid w:val="00F451A6"/>
    <w:rsid w:val="00F45720"/>
    <w:rsid w:val="00F47D96"/>
    <w:rsid w:val="00F51AE8"/>
    <w:rsid w:val="00F51C11"/>
    <w:rsid w:val="00F54991"/>
    <w:rsid w:val="00F54A05"/>
    <w:rsid w:val="00F54A5D"/>
    <w:rsid w:val="00F54CA2"/>
    <w:rsid w:val="00F55327"/>
    <w:rsid w:val="00F55FF7"/>
    <w:rsid w:val="00F563D6"/>
    <w:rsid w:val="00F56916"/>
    <w:rsid w:val="00F56F2F"/>
    <w:rsid w:val="00F57D81"/>
    <w:rsid w:val="00F60762"/>
    <w:rsid w:val="00F60F75"/>
    <w:rsid w:val="00F61500"/>
    <w:rsid w:val="00F61A12"/>
    <w:rsid w:val="00F62171"/>
    <w:rsid w:val="00F625CC"/>
    <w:rsid w:val="00F6321C"/>
    <w:rsid w:val="00F63479"/>
    <w:rsid w:val="00F636F3"/>
    <w:rsid w:val="00F63B84"/>
    <w:rsid w:val="00F643C4"/>
    <w:rsid w:val="00F6490E"/>
    <w:rsid w:val="00F64A10"/>
    <w:rsid w:val="00F64D96"/>
    <w:rsid w:val="00F64E34"/>
    <w:rsid w:val="00F65434"/>
    <w:rsid w:val="00F655BF"/>
    <w:rsid w:val="00F65756"/>
    <w:rsid w:val="00F65F68"/>
    <w:rsid w:val="00F661C5"/>
    <w:rsid w:val="00F67094"/>
    <w:rsid w:val="00F677A2"/>
    <w:rsid w:val="00F71943"/>
    <w:rsid w:val="00F71985"/>
    <w:rsid w:val="00F7358C"/>
    <w:rsid w:val="00F74505"/>
    <w:rsid w:val="00F74D20"/>
    <w:rsid w:val="00F75287"/>
    <w:rsid w:val="00F75B9C"/>
    <w:rsid w:val="00F761D6"/>
    <w:rsid w:val="00F767CE"/>
    <w:rsid w:val="00F76950"/>
    <w:rsid w:val="00F77454"/>
    <w:rsid w:val="00F77F93"/>
    <w:rsid w:val="00F80F50"/>
    <w:rsid w:val="00F820AF"/>
    <w:rsid w:val="00F82999"/>
    <w:rsid w:val="00F83077"/>
    <w:rsid w:val="00F84858"/>
    <w:rsid w:val="00F85070"/>
    <w:rsid w:val="00F861E4"/>
    <w:rsid w:val="00F862ED"/>
    <w:rsid w:val="00F86A85"/>
    <w:rsid w:val="00F86C6D"/>
    <w:rsid w:val="00F91B7C"/>
    <w:rsid w:val="00F91C90"/>
    <w:rsid w:val="00F92700"/>
    <w:rsid w:val="00F9282F"/>
    <w:rsid w:val="00F932D3"/>
    <w:rsid w:val="00F9347C"/>
    <w:rsid w:val="00F934A9"/>
    <w:rsid w:val="00F93669"/>
    <w:rsid w:val="00F93810"/>
    <w:rsid w:val="00F941D9"/>
    <w:rsid w:val="00F9577F"/>
    <w:rsid w:val="00F96347"/>
    <w:rsid w:val="00F971D4"/>
    <w:rsid w:val="00F978CE"/>
    <w:rsid w:val="00F97B22"/>
    <w:rsid w:val="00FA0666"/>
    <w:rsid w:val="00FA1F5F"/>
    <w:rsid w:val="00FA2580"/>
    <w:rsid w:val="00FA26DA"/>
    <w:rsid w:val="00FA3E3F"/>
    <w:rsid w:val="00FA4480"/>
    <w:rsid w:val="00FA5508"/>
    <w:rsid w:val="00FA596F"/>
    <w:rsid w:val="00FA6340"/>
    <w:rsid w:val="00FA6549"/>
    <w:rsid w:val="00FA6696"/>
    <w:rsid w:val="00FA6964"/>
    <w:rsid w:val="00FA7537"/>
    <w:rsid w:val="00FA7FA9"/>
    <w:rsid w:val="00FB06AD"/>
    <w:rsid w:val="00FB0B22"/>
    <w:rsid w:val="00FB1348"/>
    <w:rsid w:val="00FB3226"/>
    <w:rsid w:val="00FB42B4"/>
    <w:rsid w:val="00FB5B06"/>
    <w:rsid w:val="00FB5C98"/>
    <w:rsid w:val="00FB73AD"/>
    <w:rsid w:val="00FC0083"/>
    <w:rsid w:val="00FC04AB"/>
    <w:rsid w:val="00FC0B89"/>
    <w:rsid w:val="00FC0C83"/>
    <w:rsid w:val="00FC1CCE"/>
    <w:rsid w:val="00FC2158"/>
    <w:rsid w:val="00FC3499"/>
    <w:rsid w:val="00FC4037"/>
    <w:rsid w:val="00FC4674"/>
    <w:rsid w:val="00FC46D7"/>
    <w:rsid w:val="00FC4A8E"/>
    <w:rsid w:val="00FC4D0A"/>
    <w:rsid w:val="00FC587D"/>
    <w:rsid w:val="00FC669E"/>
    <w:rsid w:val="00FC672A"/>
    <w:rsid w:val="00FC6F83"/>
    <w:rsid w:val="00FD06F1"/>
    <w:rsid w:val="00FD0B33"/>
    <w:rsid w:val="00FD2D62"/>
    <w:rsid w:val="00FD338F"/>
    <w:rsid w:val="00FD3580"/>
    <w:rsid w:val="00FD37FF"/>
    <w:rsid w:val="00FD3D0D"/>
    <w:rsid w:val="00FD4237"/>
    <w:rsid w:val="00FD4715"/>
    <w:rsid w:val="00FD4919"/>
    <w:rsid w:val="00FD510A"/>
    <w:rsid w:val="00FD5C60"/>
    <w:rsid w:val="00FD66D1"/>
    <w:rsid w:val="00FD7193"/>
    <w:rsid w:val="00FE0040"/>
    <w:rsid w:val="00FE0771"/>
    <w:rsid w:val="00FE16EE"/>
    <w:rsid w:val="00FE18FB"/>
    <w:rsid w:val="00FE1A4A"/>
    <w:rsid w:val="00FE2B52"/>
    <w:rsid w:val="00FE457D"/>
    <w:rsid w:val="00FE4B93"/>
    <w:rsid w:val="00FE4F52"/>
    <w:rsid w:val="00FE5C7F"/>
    <w:rsid w:val="00FE676C"/>
    <w:rsid w:val="00FE6A91"/>
    <w:rsid w:val="00FE6EAC"/>
    <w:rsid w:val="00FE75EC"/>
    <w:rsid w:val="00FE7B4E"/>
    <w:rsid w:val="00FF0214"/>
    <w:rsid w:val="00FF09A8"/>
    <w:rsid w:val="00FF10AA"/>
    <w:rsid w:val="00FF1663"/>
    <w:rsid w:val="00FF18AF"/>
    <w:rsid w:val="00FF1AD8"/>
    <w:rsid w:val="00FF1CC3"/>
    <w:rsid w:val="00FF1F05"/>
    <w:rsid w:val="00FF204D"/>
    <w:rsid w:val="00FF28C3"/>
    <w:rsid w:val="00FF2F65"/>
    <w:rsid w:val="00FF32C3"/>
    <w:rsid w:val="00FF34B1"/>
    <w:rsid w:val="00FF38CB"/>
    <w:rsid w:val="00FF40E5"/>
    <w:rsid w:val="00FF476D"/>
    <w:rsid w:val="00FF524A"/>
    <w:rsid w:val="00FF6323"/>
    <w:rsid w:val="00FF6604"/>
    <w:rsid w:val="00FF787E"/>
    <w:rsid w:val="00FF7E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5ABEFF"/>
  <w15:docId w15:val="{1FC880EA-C902-416E-AEE7-2DC531504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1540"/>
    <w:pPr>
      <w:spacing w:after="120"/>
    </w:pPr>
  </w:style>
  <w:style w:type="paragraph" w:styleId="Heading1">
    <w:name w:val="heading 1"/>
    <w:basedOn w:val="Normal"/>
    <w:link w:val="Heading1Char"/>
    <w:uiPriority w:val="9"/>
    <w:qFormat/>
    <w:rsid w:val="00445515"/>
    <w:pPr>
      <w:numPr>
        <w:numId w:val="17"/>
      </w:numPr>
      <w:spacing w:before="240"/>
      <w:outlineLvl w:val="0"/>
    </w:pPr>
    <w:rPr>
      <w:b/>
      <w:sz w:val="28"/>
      <w:szCs w:val="28"/>
    </w:rPr>
  </w:style>
  <w:style w:type="paragraph" w:styleId="Heading2">
    <w:name w:val="heading 2"/>
    <w:basedOn w:val="Normal"/>
    <w:next w:val="Normal"/>
    <w:link w:val="Heading2Char"/>
    <w:uiPriority w:val="9"/>
    <w:unhideWhenUsed/>
    <w:qFormat/>
    <w:rsid w:val="00315A78"/>
    <w:pPr>
      <w:keepNext/>
      <w:keepLines/>
      <w:numPr>
        <w:numId w:val="31"/>
      </w:numPr>
      <w:spacing w:before="240"/>
      <w:ind w:left="1134" w:hanging="567"/>
      <w:outlineLvl w:val="1"/>
    </w:pPr>
    <w:rPr>
      <w:rFonts w:eastAsiaTheme="majorEastAsia" w:cstheme="minorHAnsi"/>
      <w:b/>
      <w:bCs/>
      <w:sz w:val="26"/>
      <w:szCs w:val="26"/>
      <w:lang w:val="es-AR"/>
    </w:rPr>
  </w:style>
  <w:style w:type="paragraph" w:styleId="Heading3">
    <w:name w:val="heading 3"/>
    <w:basedOn w:val="Normal"/>
    <w:next w:val="Normal"/>
    <w:link w:val="Heading3Char"/>
    <w:uiPriority w:val="9"/>
    <w:unhideWhenUsed/>
    <w:qFormat/>
    <w:rsid w:val="00D0534A"/>
    <w:pPr>
      <w:keepNext/>
      <w:keepLines/>
      <w:numPr>
        <w:numId w:val="33"/>
      </w:numPr>
      <w:spacing w:before="240"/>
      <w:outlineLvl w:val="2"/>
    </w:pPr>
    <w:rPr>
      <w:rFonts w:eastAsiaTheme="majorEastAsia" w:cstheme="minorHAnsi"/>
      <w:b/>
      <w:bCs/>
    </w:rPr>
  </w:style>
  <w:style w:type="paragraph" w:styleId="Heading4">
    <w:name w:val="heading 4"/>
    <w:basedOn w:val="Normal"/>
    <w:next w:val="Normal"/>
    <w:link w:val="Heading4Char"/>
    <w:uiPriority w:val="9"/>
    <w:unhideWhenUsed/>
    <w:qFormat/>
    <w:rsid w:val="00A9565B"/>
    <w:pPr>
      <w:keepNext/>
      <w:keepLines/>
      <w:numPr>
        <w:numId w:val="37"/>
      </w:numPr>
      <w:spacing w:before="240"/>
      <w:ind w:left="924" w:hanging="357"/>
      <w:outlineLvl w:val="3"/>
    </w:pPr>
    <w:rPr>
      <w:rFonts w:eastAsiaTheme="majorEastAsia" w:cstheme="minorHAnsi"/>
      <w:b/>
      <w:iCs/>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4F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FFD"/>
    <w:rPr>
      <w:rFonts w:ascii="Tahoma" w:hAnsi="Tahoma" w:cs="Tahoma"/>
      <w:sz w:val="16"/>
      <w:szCs w:val="16"/>
    </w:rPr>
  </w:style>
  <w:style w:type="paragraph" w:customStyle="1" w:styleId="Default">
    <w:name w:val="Default"/>
    <w:rsid w:val="00904FFD"/>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5C66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66BE"/>
    <w:rPr>
      <w:sz w:val="20"/>
      <w:szCs w:val="20"/>
    </w:rPr>
  </w:style>
  <w:style w:type="character" w:styleId="FootnoteReference">
    <w:name w:val="footnote reference"/>
    <w:basedOn w:val="DefaultParagraphFont"/>
    <w:uiPriority w:val="99"/>
    <w:semiHidden/>
    <w:unhideWhenUsed/>
    <w:rsid w:val="005C66BE"/>
    <w:rPr>
      <w:vertAlign w:val="superscript"/>
    </w:rPr>
  </w:style>
  <w:style w:type="paragraph" w:styleId="ListParagraph">
    <w:name w:val="List Paragraph"/>
    <w:basedOn w:val="Normal"/>
    <w:uiPriority w:val="34"/>
    <w:qFormat/>
    <w:rsid w:val="007411FC"/>
    <w:pPr>
      <w:ind w:left="720"/>
      <w:contextualSpacing/>
    </w:pPr>
  </w:style>
  <w:style w:type="table" w:styleId="TableGrid">
    <w:name w:val="Table Grid"/>
    <w:basedOn w:val="TableNormal"/>
    <w:uiPriority w:val="59"/>
    <w:rsid w:val="00A2090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
    <w:qFormat/>
    <w:rsid w:val="00A20907"/>
    <w:pPr>
      <w:spacing w:before="240" w:after="0" w:line="240" w:lineRule="auto"/>
      <w:contextualSpacing/>
    </w:pPr>
    <w:rPr>
      <w:rFonts w:ascii="Times New Roman" w:eastAsia="Calibri" w:hAnsi="Times New Roman" w:cs="Times New Roman"/>
      <w:b/>
      <w:szCs w:val="20"/>
      <w:lang w:val="en-US"/>
    </w:rPr>
  </w:style>
  <w:style w:type="character" w:customStyle="1" w:styleId="Heading3Char">
    <w:name w:val="Heading 3 Char"/>
    <w:basedOn w:val="DefaultParagraphFont"/>
    <w:link w:val="Heading3"/>
    <w:uiPriority w:val="9"/>
    <w:rsid w:val="00D0534A"/>
    <w:rPr>
      <w:rFonts w:eastAsiaTheme="majorEastAsia" w:cstheme="minorHAnsi"/>
      <w:b/>
      <w:bCs/>
    </w:rPr>
  </w:style>
  <w:style w:type="paragraph" w:styleId="Header">
    <w:name w:val="header"/>
    <w:basedOn w:val="Normal"/>
    <w:link w:val="HeaderChar"/>
    <w:uiPriority w:val="99"/>
    <w:unhideWhenUsed/>
    <w:rsid w:val="00E36C05"/>
    <w:pPr>
      <w:tabs>
        <w:tab w:val="center" w:pos="4252"/>
        <w:tab w:val="right" w:pos="8504"/>
      </w:tabs>
      <w:spacing w:after="0" w:line="240" w:lineRule="auto"/>
    </w:pPr>
  </w:style>
  <w:style w:type="character" w:customStyle="1" w:styleId="HeaderChar">
    <w:name w:val="Header Char"/>
    <w:basedOn w:val="DefaultParagraphFont"/>
    <w:link w:val="Header"/>
    <w:uiPriority w:val="99"/>
    <w:rsid w:val="00E36C05"/>
  </w:style>
  <w:style w:type="paragraph" w:styleId="Footer">
    <w:name w:val="footer"/>
    <w:basedOn w:val="Normal"/>
    <w:link w:val="FooterChar"/>
    <w:uiPriority w:val="99"/>
    <w:unhideWhenUsed/>
    <w:rsid w:val="00E36C05"/>
    <w:pPr>
      <w:tabs>
        <w:tab w:val="center" w:pos="4252"/>
        <w:tab w:val="right" w:pos="8504"/>
      </w:tabs>
      <w:spacing w:after="0" w:line="240" w:lineRule="auto"/>
    </w:pPr>
  </w:style>
  <w:style w:type="character" w:customStyle="1" w:styleId="FooterChar">
    <w:name w:val="Footer Char"/>
    <w:basedOn w:val="DefaultParagraphFont"/>
    <w:link w:val="Footer"/>
    <w:uiPriority w:val="99"/>
    <w:rsid w:val="00E36C05"/>
  </w:style>
  <w:style w:type="character" w:customStyle="1" w:styleId="ilfuvd">
    <w:name w:val="ilfuvd"/>
    <w:basedOn w:val="DefaultParagraphFont"/>
    <w:rsid w:val="009771BA"/>
  </w:style>
  <w:style w:type="character" w:customStyle="1" w:styleId="st">
    <w:name w:val="st"/>
    <w:basedOn w:val="DefaultParagraphFont"/>
    <w:rsid w:val="006A49C0"/>
  </w:style>
  <w:style w:type="character" w:styleId="Emphasis">
    <w:name w:val="Emphasis"/>
    <w:basedOn w:val="DefaultParagraphFont"/>
    <w:uiPriority w:val="20"/>
    <w:qFormat/>
    <w:rsid w:val="006A49C0"/>
    <w:rPr>
      <w:i/>
      <w:iCs/>
    </w:rPr>
  </w:style>
  <w:style w:type="paragraph" w:styleId="NormalWeb">
    <w:name w:val="Normal (Web)"/>
    <w:basedOn w:val="Normal"/>
    <w:uiPriority w:val="99"/>
    <w:semiHidden/>
    <w:unhideWhenUsed/>
    <w:rsid w:val="00C906F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Strong">
    <w:name w:val="Strong"/>
    <w:basedOn w:val="DefaultParagraphFont"/>
    <w:uiPriority w:val="22"/>
    <w:qFormat/>
    <w:rsid w:val="00C906F0"/>
    <w:rPr>
      <w:b/>
      <w:bCs/>
    </w:rPr>
  </w:style>
  <w:style w:type="character" w:customStyle="1" w:styleId="logo">
    <w:name w:val="logo"/>
    <w:basedOn w:val="DefaultParagraphFont"/>
    <w:rsid w:val="00C906F0"/>
  </w:style>
  <w:style w:type="character" w:styleId="Hyperlink">
    <w:name w:val="Hyperlink"/>
    <w:basedOn w:val="DefaultParagraphFont"/>
    <w:uiPriority w:val="99"/>
    <w:unhideWhenUsed/>
    <w:rsid w:val="00C906F0"/>
    <w:rPr>
      <w:color w:val="0000FF" w:themeColor="hyperlink"/>
      <w:u w:val="single"/>
    </w:rPr>
  </w:style>
  <w:style w:type="character" w:styleId="CommentReference">
    <w:name w:val="annotation reference"/>
    <w:basedOn w:val="DefaultParagraphFont"/>
    <w:uiPriority w:val="99"/>
    <w:semiHidden/>
    <w:unhideWhenUsed/>
    <w:rsid w:val="00A775CB"/>
    <w:rPr>
      <w:sz w:val="16"/>
      <w:szCs w:val="16"/>
    </w:rPr>
  </w:style>
  <w:style w:type="paragraph" w:styleId="CommentText">
    <w:name w:val="annotation text"/>
    <w:basedOn w:val="Normal"/>
    <w:link w:val="CommentTextChar"/>
    <w:uiPriority w:val="99"/>
    <w:unhideWhenUsed/>
    <w:rsid w:val="00A775CB"/>
    <w:pPr>
      <w:spacing w:line="240" w:lineRule="auto"/>
    </w:pPr>
    <w:rPr>
      <w:sz w:val="20"/>
      <w:szCs w:val="20"/>
    </w:rPr>
  </w:style>
  <w:style w:type="character" w:customStyle="1" w:styleId="CommentTextChar">
    <w:name w:val="Comment Text Char"/>
    <w:basedOn w:val="DefaultParagraphFont"/>
    <w:link w:val="CommentText"/>
    <w:uiPriority w:val="99"/>
    <w:rsid w:val="00A775CB"/>
    <w:rPr>
      <w:sz w:val="20"/>
      <w:szCs w:val="20"/>
    </w:rPr>
  </w:style>
  <w:style w:type="paragraph" w:styleId="CommentSubject">
    <w:name w:val="annotation subject"/>
    <w:basedOn w:val="CommentText"/>
    <w:next w:val="CommentText"/>
    <w:link w:val="CommentSubjectChar"/>
    <w:uiPriority w:val="99"/>
    <w:semiHidden/>
    <w:unhideWhenUsed/>
    <w:rsid w:val="00A775CB"/>
    <w:rPr>
      <w:b/>
      <w:bCs/>
    </w:rPr>
  </w:style>
  <w:style w:type="character" w:customStyle="1" w:styleId="CommentSubjectChar">
    <w:name w:val="Comment Subject Char"/>
    <w:basedOn w:val="CommentTextChar"/>
    <w:link w:val="CommentSubject"/>
    <w:uiPriority w:val="99"/>
    <w:semiHidden/>
    <w:rsid w:val="00A775CB"/>
    <w:rPr>
      <w:b/>
      <w:bCs/>
      <w:sz w:val="20"/>
      <w:szCs w:val="20"/>
    </w:rPr>
  </w:style>
  <w:style w:type="character" w:customStyle="1" w:styleId="Heading1Char">
    <w:name w:val="Heading 1 Char"/>
    <w:basedOn w:val="DefaultParagraphFont"/>
    <w:link w:val="Heading1"/>
    <w:uiPriority w:val="9"/>
    <w:rsid w:val="00445515"/>
    <w:rPr>
      <w:b/>
      <w:sz w:val="28"/>
      <w:szCs w:val="28"/>
    </w:rPr>
  </w:style>
  <w:style w:type="character" w:customStyle="1" w:styleId="Heading2Char">
    <w:name w:val="Heading 2 Char"/>
    <w:basedOn w:val="DefaultParagraphFont"/>
    <w:link w:val="Heading2"/>
    <w:uiPriority w:val="9"/>
    <w:rsid w:val="00315A78"/>
    <w:rPr>
      <w:rFonts w:eastAsiaTheme="majorEastAsia" w:cstheme="minorHAnsi"/>
      <w:b/>
      <w:bCs/>
      <w:sz w:val="26"/>
      <w:szCs w:val="26"/>
      <w:lang w:val="es-AR"/>
    </w:rPr>
  </w:style>
  <w:style w:type="paragraph" w:styleId="Caption">
    <w:name w:val="caption"/>
    <w:basedOn w:val="Normal"/>
    <w:next w:val="Normal"/>
    <w:uiPriority w:val="35"/>
    <w:unhideWhenUsed/>
    <w:qFormat/>
    <w:rsid w:val="00DE7079"/>
    <w:pPr>
      <w:spacing w:after="200" w:line="240" w:lineRule="auto"/>
    </w:pPr>
    <w:rPr>
      <w:b/>
      <w:bCs/>
      <w:color w:val="4F81BD" w:themeColor="accent1"/>
      <w:sz w:val="18"/>
      <w:szCs w:val="18"/>
    </w:rPr>
  </w:style>
  <w:style w:type="paragraph" w:styleId="TOC1">
    <w:name w:val="toc 1"/>
    <w:basedOn w:val="Normal"/>
    <w:next w:val="Normal"/>
    <w:autoRedefine/>
    <w:uiPriority w:val="39"/>
    <w:unhideWhenUsed/>
    <w:rsid w:val="006861A6"/>
    <w:pPr>
      <w:tabs>
        <w:tab w:val="left" w:pos="440"/>
        <w:tab w:val="right" w:leader="dot" w:pos="8721"/>
      </w:tabs>
      <w:spacing w:after="160"/>
    </w:pPr>
    <w:rPr>
      <w:b/>
      <w:noProof/>
    </w:rPr>
  </w:style>
  <w:style w:type="paragraph" w:styleId="TOC2">
    <w:name w:val="toc 2"/>
    <w:basedOn w:val="Normal"/>
    <w:next w:val="Normal"/>
    <w:autoRedefine/>
    <w:uiPriority w:val="39"/>
    <w:unhideWhenUsed/>
    <w:rsid w:val="00FF524A"/>
    <w:pPr>
      <w:spacing w:after="100"/>
      <w:ind w:left="220"/>
    </w:pPr>
  </w:style>
  <w:style w:type="character" w:customStyle="1" w:styleId="Heading4Char">
    <w:name w:val="Heading 4 Char"/>
    <w:basedOn w:val="DefaultParagraphFont"/>
    <w:link w:val="Heading4"/>
    <w:uiPriority w:val="9"/>
    <w:rsid w:val="00A9565B"/>
    <w:rPr>
      <w:rFonts w:eastAsiaTheme="majorEastAsia" w:cstheme="minorHAnsi"/>
      <w:b/>
      <w:iCs/>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208089">
      <w:bodyDiv w:val="1"/>
      <w:marLeft w:val="0"/>
      <w:marRight w:val="0"/>
      <w:marTop w:val="0"/>
      <w:marBottom w:val="0"/>
      <w:divBdr>
        <w:top w:val="none" w:sz="0" w:space="0" w:color="auto"/>
        <w:left w:val="none" w:sz="0" w:space="0" w:color="auto"/>
        <w:bottom w:val="none" w:sz="0" w:space="0" w:color="auto"/>
        <w:right w:val="none" w:sz="0" w:space="0" w:color="auto"/>
      </w:divBdr>
      <w:divsChild>
        <w:div w:id="1898975771">
          <w:marLeft w:val="0"/>
          <w:marRight w:val="0"/>
          <w:marTop w:val="0"/>
          <w:marBottom w:val="0"/>
          <w:divBdr>
            <w:top w:val="none" w:sz="0" w:space="0" w:color="auto"/>
            <w:left w:val="none" w:sz="0" w:space="0" w:color="auto"/>
            <w:bottom w:val="none" w:sz="0" w:space="0" w:color="auto"/>
            <w:right w:val="none" w:sz="0" w:space="0" w:color="auto"/>
          </w:divBdr>
          <w:divsChild>
            <w:div w:id="1457289424">
              <w:marLeft w:val="0"/>
              <w:marRight w:val="0"/>
              <w:marTop w:val="0"/>
              <w:marBottom w:val="0"/>
              <w:divBdr>
                <w:top w:val="none" w:sz="0" w:space="0" w:color="auto"/>
                <w:left w:val="none" w:sz="0" w:space="0" w:color="auto"/>
                <w:bottom w:val="none" w:sz="0" w:space="0" w:color="auto"/>
                <w:right w:val="none" w:sz="0" w:space="0" w:color="auto"/>
              </w:divBdr>
              <w:divsChild>
                <w:div w:id="1601721929">
                  <w:marLeft w:val="0"/>
                  <w:marRight w:val="0"/>
                  <w:marTop w:val="0"/>
                  <w:marBottom w:val="0"/>
                  <w:divBdr>
                    <w:top w:val="none" w:sz="0" w:space="0" w:color="auto"/>
                    <w:left w:val="none" w:sz="0" w:space="0" w:color="auto"/>
                    <w:bottom w:val="none" w:sz="0" w:space="0" w:color="auto"/>
                    <w:right w:val="none" w:sz="0" w:space="0" w:color="auto"/>
                  </w:divBdr>
                  <w:divsChild>
                    <w:div w:id="1841122308">
                      <w:marLeft w:val="0"/>
                      <w:marRight w:val="0"/>
                      <w:marTop w:val="0"/>
                      <w:marBottom w:val="0"/>
                      <w:divBdr>
                        <w:top w:val="none" w:sz="0" w:space="0" w:color="auto"/>
                        <w:left w:val="none" w:sz="0" w:space="0" w:color="auto"/>
                        <w:bottom w:val="none" w:sz="0" w:space="0" w:color="auto"/>
                        <w:right w:val="none" w:sz="0" w:space="0" w:color="auto"/>
                      </w:divBdr>
                      <w:divsChild>
                        <w:div w:id="1699815222">
                          <w:marLeft w:val="0"/>
                          <w:marRight w:val="0"/>
                          <w:marTop w:val="0"/>
                          <w:marBottom w:val="0"/>
                          <w:divBdr>
                            <w:top w:val="none" w:sz="0" w:space="0" w:color="auto"/>
                            <w:left w:val="none" w:sz="0" w:space="0" w:color="auto"/>
                            <w:bottom w:val="none" w:sz="0" w:space="0" w:color="auto"/>
                            <w:right w:val="none" w:sz="0" w:space="0" w:color="auto"/>
                          </w:divBdr>
                          <w:divsChild>
                            <w:div w:id="752580963">
                              <w:marLeft w:val="0"/>
                              <w:marRight w:val="0"/>
                              <w:marTop w:val="0"/>
                              <w:marBottom w:val="0"/>
                              <w:divBdr>
                                <w:top w:val="none" w:sz="0" w:space="0" w:color="auto"/>
                                <w:left w:val="none" w:sz="0" w:space="0" w:color="auto"/>
                                <w:bottom w:val="none" w:sz="0" w:space="0" w:color="auto"/>
                                <w:right w:val="none" w:sz="0" w:space="0" w:color="auto"/>
                              </w:divBdr>
                              <w:divsChild>
                                <w:div w:id="219948793">
                                  <w:marLeft w:val="0"/>
                                  <w:marRight w:val="0"/>
                                  <w:marTop w:val="0"/>
                                  <w:marBottom w:val="0"/>
                                  <w:divBdr>
                                    <w:top w:val="none" w:sz="0" w:space="0" w:color="auto"/>
                                    <w:left w:val="none" w:sz="0" w:space="0" w:color="auto"/>
                                    <w:bottom w:val="none" w:sz="0" w:space="0" w:color="auto"/>
                                    <w:right w:val="none" w:sz="0" w:space="0" w:color="auto"/>
                                  </w:divBdr>
                                  <w:divsChild>
                                    <w:div w:id="450786129">
                                      <w:marLeft w:val="0"/>
                                      <w:marRight w:val="0"/>
                                      <w:marTop w:val="0"/>
                                      <w:marBottom w:val="0"/>
                                      <w:divBdr>
                                        <w:top w:val="none" w:sz="0" w:space="0" w:color="auto"/>
                                        <w:left w:val="none" w:sz="0" w:space="0" w:color="auto"/>
                                        <w:bottom w:val="none" w:sz="0" w:space="0" w:color="auto"/>
                                        <w:right w:val="none" w:sz="0" w:space="0" w:color="auto"/>
                                      </w:divBdr>
                                      <w:divsChild>
                                        <w:div w:id="1480423363">
                                          <w:marLeft w:val="0"/>
                                          <w:marRight w:val="0"/>
                                          <w:marTop w:val="0"/>
                                          <w:marBottom w:val="495"/>
                                          <w:divBdr>
                                            <w:top w:val="none" w:sz="0" w:space="0" w:color="auto"/>
                                            <w:left w:val="none" w:sz="0" w:space="0" w:color="auto"/>
                                            <w:bottom w:val="none" w:sz="0" w:space="0" w:color="auto"/>
                                            <w:right w:val="none" w:sz="0" w:space="0" w:color="auto"/>
                                          </w:divBdr>
                                          <w:divsChild>
                                            <w:div w:id="166848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7436537">
      <w:bodyDiv w:val="1"/>
      <w:marLeft w:val="0"/>
      <w:marRight w:val="0"/>
      <w:marTop w:val="0"/>
      <w:marBottom w:val="0"/>
      <w:divBdr>
        <w:top w:val="none" w:sz="0" w:space="0" w:color="auto"/>
        <w:left w:val="none" w:sz="0" w:space="0" w:color="auto"/>
        <w:bottom w:val="none" w:sz="0" w:space="0" w:color="auto"/>
        <w:right w:val="none" w:sz="0" w:space="0" w:color="auto"/>
      </w:divBdr>
      <w:divsChild>
        <w:div w:id="1122915571">
          <w:marLeft w:val="0"/>
          <w:marRight w:val="0"/>
          <w:marTop w:val="0"/>
          <w:marBottom w:val="0"/>
          <w:divBdr>
            <w:top w:val="none" w:sz="0" w:space="0" w:color="auto"/>
            <w:left w:val="none" w:sz="0" w:space="0" w:color="auto"/>
            <w:bottom w:val="none" w:sz="0" w:space="0" w:color="auto"/>
            <w:right w:val="none" w:sz="0" w:space="0" w:color="auto"/>
          </w:divBdr>
          <w:divsChild>
            <w:div w:id="834339798">
              <w:marLeft w:val="0"/>
              <w:marRight w:val="0"/>
              <w:marTop w:val="0"/>
              <w:marBottom w:val="0"/>
              <w:divBdr>
                <w:top w:val="none" w:sz="0" w:space="0" w:color="auto"/>
                <w:left w:val="none" w:sz="0" w:space="0" w:color="auto"/>
                <w:bottom w:val="none" w:sz="0" w:space="0" w:color="auto"/>
                <w:right w:val="none" w:sz="0" w:space="0" w:color="auto"/>
              </w:divBdr>
              <w:divsChild>
                <w:div w:id="1999186394">
                  <w:marLeft w:val="0"/>
                  <w:marRight w:val="0"/>
                  <w:marTop w:val="0"/>
                  <w:marBottom w:val="0"/>
                  <w:divBdr>
                    <w:top w:val="none" w:sz="0" w:space="0" w:color="auto"/>
                    <w:left w:val="none" w:sz="0" w:space="0" w:color="auto"/>
                    <w:bottom w:val="none" w:sz="0" w:space="0" w:color="auto"/>
                    <w:right w:val="none" w:sz="0" w:space="0" w:color="auto"/>
                  </w:divBdr>
                  <w:divsChild>
                    <w:div w:id="384135656">
                      <w:marLeft w:val="0"/>
                      <w:marRight w:val="0"/>
                      <w:marTop w:val="0"/>
                      <w:marBottom w:val="0"/>
                      <w:divBdr>
                        <w:top w:val="none" w:sz="0" w:space="0" w:color="auto"/>
                        <w:left w:val="none" w:sz="0" w:space="0" w:color="auto"/>
                        <w:bottom w:val="none" w:sz="0" w:space="0" w:color="auto"/>
                        <w:right w:val="none" w:sz="0" w:space="0" w:color="auto"/>
                      </w:divBdr>
                      <w:divsChild>
                        <w:div w:id="1643657407">
                          <w:marLeft w:val="0"/>
                          <w:marRight w:val="0"/>
                          <w:marTop w:val="0"/>
                          <w:marBottom w:val="0"/>
                          <w:divBdr>
                            <w:top w:val="none" w:sz="0" w:space="0" w:color="auto"/>
                            <w:left w:val="none" w:sz="0" w:space="0" w:color="auto"/>
                            <w:bottom w:val="none" w:sz="0" w:space="0" w:color="auto"/>
                            <w:right w:val="none" w:sz="0" w:space="0" w:color="auto"/>
                          </w:divBdr>
                          <w:divsChild>
                            <w:div w:id="178587721">
                              <w:marLeft w:val="0"/>
                              <w:marRight w:val="0"/>
                              <w:marTop w:val="0"/>
                              <w:marBottom w:val="0"/>
                              <w:divBdr>
                                <w:top w:val="none" w:sz="0" w:space="0" w:color="auto"/>
                                <w:left w:val="none" w:sz="0" w:space="0" w:color="auto"/>
                                <w:bottom w:val="none" w:sz="0" w:space="0" w:color="auto"/>
                                <w:right w:val="none" w:sz="0" w:space="0" w:color="auto"/>
                              </w:divBdr>
                              <w:divsChild>
                                <w:div w:id="2028829334">
                                  <w:marLeft w:val="0"/>
                                  <w:marRight w:val="0"/>
                                  <w:marTop w:val="0"/>
                                  <w:marBottom w:val="0"/>
                                  <w:divBdr>
                                    <w:top w:val="none" w:sz="0" w:space="0" w:color="auto"/>
                                    <w:left w:val="none" w:sz="0" w:space="0" w:color="auto"/>
                                    <w:bottom w:val="none" w:sz="0" w:space="0" w:color="auto"/>
                                    <w:right w:val="none" w:sz="0" w:space="0" w:color="auto"/>
                                  </w:divBdr>
                                  <w:divsChild>
                                    <w:div w:id="120076068">
                                      <w:marLeft w:val="0"/>
                                      <w:marRight w:val="0"/>
                                      <w:marTop w:val="0"/>
                                      <w:marBottom w:val="0"/>
                                      <w:divBdr>
                                        <w:top w:val="none" w:sz="0" w:space="0" w:color="auto"/>
                                        <w:left w:val="none" w:sz="0" w:space="0" w:color="auto"/>
                                        <w:bottom w:val="none" w:sz="0" w:space="0" w:color="auto"/>
                                        <w:right w:val="none" w:sz="0" w:space="0" w:color="auto"/>
                                      </w:divBdr>
                                      <w:divsChild>
                                        <w:div w:id="1183475709">
                                          <w:marLeft w:val="0"/>
                                          <w:marRight w:val="0"/>
                                          <w:marTop w:val="0"/>
                                          <w:marBottom w:val="495"/>
                                          <w:divBdr>
                                            <w:top w:val="none" w:sz="0" w:space="0" w:color="auto"/>
                                            <w:left w:val="none" w:sz="0" w:space="0" w:color="auto"/>
                                            <w:bottom w:val="none" w:sz="0" w:space="0" w:color="auto"/>
                                            <w:right w:val="none" w:sz="0" w:space="0" w:color="auto"/>
                                          </w:divBdr>
                                          <w:divsChild>
                                            <w:div w:id="197810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9695814">
      <w:bodyDiv w:val="1"/>
      <w:marLeft w:val="0"/>
      <w:marRight w:val="0"/>
      <w:marTop w:val="0"/>
      <w:marBottom w:val="0"/>
      <w:divBdr>
        <w:top w:val="none" w:sz="0" w:space="0" w:color="auto"/>
        <w:left w:val="none" w:sz="0" w:space="0" w:color="auto"/>
        <w:bottom w:val="none" w:sz="0" w:space="0" w:color="auto"/>
        <w:right w:val="none" w:sz="0" w:space="0" w:color="auto"/>
      </w:divBdr>
      <w:divsChild>
        <w:div w:id="483857527">
          <w:marLeft w:val="0"/>
          <w:marRight w:val="0"/>
          <w:marTop w:val="0"/>
          <w:marBottom w:val="0"/>
          <w:divBdr>
            <w:top w:val="none" w:sz="0" w:space="0" w:color="auto"/>
            <w:left w:val="none" w:sz="0" w:space="0" w:color="auto"/>
            <w:bottom w:val="none" w:sz="0" w:space="0" w:color="auto"/>
            <w:right w:val="none" w:sz="0" w:space="0" w:color="auto"/>
          </w:divBdr>
          <w:divsChild>
            <w:div w:id="2059624545">
              <w:marLeft w:val="0"/>
              <w:marRight w:val="0"/>
              <w:marTop w:val="0"/>
              <w:marBottom w:val="0"/>
              <w:divBdr>
                <w:top w:val="none" w:sz="0" w:space="0" w:color="auto"/>
                <w:left w:val="none" w:sz="0" w:space="0" w:color="auto"/>
                <w:bottom w:val="none" w:sz="0" w:space="0" w:color="auto"/>
                <w:right w:val="none" w:sz="0" w:space="0" w:color="auto"/>
              </w:divBdr>
              <w:divsChild>
                <w:div w:id="832647051">
                  <w:marLeft w:val="0"/>
                  <w:marRight w:val="0"/>
                  <w:marTop w:val="0"/>
                  <w:marBottom w:val="0"/>
                  <w:divBdr>
                    <w:top w:val="none" w:sz="0" w:space="0" w:color="auto"/>
                    <w:left w:val="none" w:sz="0" w:space="0" w:color="auto"/>
                    <w:bottom w:val="none" w:sz="0" w:space="0" w:color="auto"/>
                    <w:right w:val="none" w:sz="0" w:space="0" w:color="auto"/>
                  </w:divBdr>
                  <w:divsChild>
                    <w:div w:id="152643228">
                      <w:marLeft w:val="0"/>
                      <w:marRight w:val="0"/>
                      <w:marTop w:val="0"/>
                      <w:marBottom w:val="0"/>
                      <w:divBdr>
                        <w:top w:val="none" w:sz="0" w:space="0" w:color="auto"/>
                        <w:left w:val="none" w:sz="0" w:space="0" w:color="auto"/>
                        <w:bottom w:val="none" w:sz="0" w:space="0" w:color="auto"/>
                        <w:right w:val="none" w:sz="0" w:space="0" w:color="auto"/>
                      </w:divBdr>
                      <w:divsChild>
                        <w:div w:id="745491952">
                          <w:marLeft w:val="0"/>
                          <w:marRight w:val="0"/>
                          <w:marTop w:val="0"/>
                          <w:marBottom w:val="0"/>
                          <w:divBdr>
                            <w:top w:val="none" w:sz="0" w:space="0" w:color="auto"/>
                            <w:left w:val="none" w:sz="0" w:space="0" w:color="auto"/>
                            <w:bottom w:val="none" w:sz="0" w:space="0" w:color="auto"/>
                            <w:right w:val="none" w:sz="0" w:space="0" w:color="auto"/>
                          </w:divBdr>
                          <w:divsChild>
                            <w:div w:id="1786536905">
                              <w:marLeft w:val="0"/>
                              <w:marRight w:val="0"/>
                              <w:marTop w:val="0"/>
                              <w:marBottom w:val="0"/>
                              <w:divBdr>
                                <w:top w:val="none" w:sz="0" w:space="0" w:color="auto"/>
                                <w:left w:val="none" w:sz="0" w:space="0" w:color="auto"/>
                                <w:bottom w:val="none" w:sz="0" w:space="0" w:color="auto"/>
                                <w:right w:val="none" w:sz="0" w:space="0" w:color="auto"/>
                              </w:divBdr>
                              <w:divsChild>
                                <w:div w:id="1261449415">
                                  <w:marLeft w:val="0"/>
                                  <w:marRight w:val="0"/>
                                  <w:marTop w:val="0"/>
                                  <w:marBottom w:val="0"/>
                                  <w:divBdr>
                                    <w:top w:val="none" w:sz="0" w:space="0" w:color="auto"/>
                                    <w:left w:val="none" w:sz="0" w:space="0" w:color="auto"/>
                                    <w:bottom w:val="none" w:sz="0" w:space="0" w:color="auto"/>
                                    <w:right w:val="none" w:sz="0" w:space="0" w:color="auto"/>
                                  </w:divBdr>
                                  <w:divsChild>
                                    <w:div w:id="506291786">
                                      <w:marLeft w:val="0"/>
                                      <w:marRight w:val="0"/>
                                      <w:marTop w:val="0"/>
                                      <w:marBottom w:val="0"/>
                                      <w:divBdr>
                                        <w:top w:val="none" w:sz="0" w:space="0" w:color="auto"/>
                                        <w:left w:val="none" w:sz="0" w:space="0" w:color="auto"/>
                                        <w:bottom w:val="none" w:sz="0" w:space="0" w:color="auto"/>
                                        <w:right w:val="none" w:sz="0" w:space="0" w:color="auto"/>
                                      </w:divBdr>
                                      <w:divsChild>
                                        <w:div w:id="135336855">
                                          <w:marLeft w:val="0"/>
                                          <w:marRight w:val="0"/>
                                          <w:marTop w:val="0"/>
                                          <w:marBottom w:val="495"/>
                                          <w:divBdr>
                                            <w:top w:val="none" w:sz="0" w:space="0" w:color="auto"/>
                                            <w:left w:val="none" w:sz="0" w:space="0" w:color="auto"/>
                                            <w:bottom w:val="none" w:sz="0" w:space="0" w:color="auto"/>
                                            <w:right w:val="none" w:sz="0" w:space="0" w:color="auto"/>
                                          </w:divBdr>
                                          <w:divsChild>
                                            <w:div w:id="29460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6439377">
      <w:bodyDiv w:val="1"/>
      <w:marLeft w:val="0"/>
      <w:marRight w:val="0"/>
      <w:marTop w:val="0"/>
      <w:marBottom w:val="0"/>
      <w:divBdr>
        <w:top w:val="none" w:sz="0" w:space="0" w:color="auto"/>
        <w:left w:val="none" w:sz="0" w:space="0" w:color="auto"/>
        <w:bottom w:val="none" w:sz="0" w:space="0" w:color="auto"/>
        <w:right w:val="none" w:sz="0" w:space="0" w:color="auto"/>
      </w:divBdr>
      <w:divsChild>
        <w:div w:id="749428586">
          <w:marLeft w:val="0"/>
          <w:marRight w:val="0"/>
          <w:marTop w:val="0"/>
          <w:marBottom w:val="0"/>
          <w:divBdr>
            <w:top w:val="none" w:sz="0" w:space="0" w:color="auto"/>
            <w:left w:val="none" w:sz="0" w:space="0" w:color="auto"/>
            <w:bottom w:val="none" w:sz="0" w:space="0" w:color="auto"/>
            <w:right w:val="none" w:sz="0" w:space="0" w:color="auto"/>
          </w:divBdr>
          <w:divsChild>
            <w:div w:id="1975062944">
              <w:marLeft w:val="0"/>
              <w:marRight w:val="0"/>
              <w:marTop w:val="0"/>
              <w:marBottom w:val="0"/>
              <w:divBdr>
                <w:top w:val="none" w:sz="0" w:space="0" w:color="auto"/>
                <w:left w:val="none" w:sz="0" w:space="0" w:color="auto"/>
                <w:bottom w:val="none" w:sz="0" w:space="0" w:color="auto"/>
                <w:right w:val="none" w:sz="0" w:space="0" w:color="auto"/>
              </w:divBdr>
              <w:divsChild>
                <w:div w:id="131337210">
                  <w:marLeft w:val="0"/>
                  <w:marRight w:val="0"/>
                  <w:marTop w:val="0"/>
                  <w:marBottom w:val="0"/>
                  <w:divBdr>
                    <w:top w:val="none" w:sz="0" w:space="0" w:color="auto"/>
                    <w:left w:val="none" w:sz="0" w:space="0" w:color="auto"/>
                    <w:bottom w:val="none" w:sz="0" w:space="0" w:color="auto"/>
                    <w:right w:val="none" w:sz="0" w:space="0" w:color="auto"/>
                  </w:divBdr>
                  <w:divsChild>
                    <w:div w:id="1357121553">
                      <w:marLeft w:val="0"/>
                      <w:marRight w:val="0"/>
                      <w:marTop w:val="0"/>
                      <w:marBottom w:val="0"/>
                      <w:divBdr>
                        <w:top w:val="none" w:sz="0" w:space="0" w:color="auto"/>
                        <w:left w:val="none" w:sz="0" w:space="0" w:color="auto"/>
                        <w:bottom w:val="none" w:sz="0" w:space="0" w:color="auto"/>
                        <w:right w:val="none" w:sz="0" w:space="0" w:color="auto"/>
                      </w:divBdr>
                      <w:divsChild>
                        <w:div w:id="9334750">
                          <w:marLeft w:val="0"/>
                          <w:marRight w:val="0"/>
                          <w:marTop w:val="0"/>
                          <w:marBottom w:val="0"/>
                          <w:divBdr>
                            <w:top w:val="none" w:sz="0" w:space="0" w:color="auto"/>
                            <w:left w:val="none" w:sz="0" w:space="0" w:color="auto"/>
                            <w:bottom w:val="none" w:sz="0" w:space="0" w:color="auto"/>
                            <w:right w:val="none" w:sz="0" w:space="0" w:color="auto"/>
                          </w:divBdr>
                          <w:divsChild>
                            <w:div w:id="45320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9658391">
      <w:bodyDiv w:val="1"/>
      <w:marLeft w:val="0"/>
      <w:marRight w:val="0"/>
      <w:marTop w:val="0"/>
      <w:marBottom w:val="0"/>
      <w:divBdr>
        <w:top w:val="none" w:sz="0" w:space="0" w:color="auto"/>
        <w:left w:val="none" w:sz="0" w:space="0" w:color="auto"/>
        <w:bottom w:val="none" w:sz="0" w:space="0" w:color="auto"/>
        <w:right w:val="none" w:sz="0" w:space="0" w:color="auto"/>
      </w:divBdr>
    </w:div>
    <w:div w:id="639461357">
      <w:bodyDiv w:val="1"/>
      <w:marLeft w:val="0"/>
      <w:marRight w:val="0"/>
      <w:marTop w:val="0"/>
      <w:marBottom w:val="0"/>
      <w:divBdr>
        <w:top w:val="none" w:sz="0" w:space="0" w:color="auto"/>
        <w:left w:val="none" w:sz="0" w:space="0" w:color="auto"/>
        <w:bottom w:val="none" w:sz="0" w:space="0" w:color="auto"/>
        <w:right w:val="none" w:sz="0" w:space="0" w:color="auto"/>
      </w:divBdr>
      <w:divsChild>
        <w:div w:id="1864049797">
          <w:marLeft w:val="0"/>
          <w:marRight w:val="0"/>
          <w:marTop w:val="0"/>
          <w:marBottom w:val="0"/>
          <w:divBdr>
            <w:top w:val="none" w:sz="0" w:space="0" w:color="auto"/>
            <w:left w:val="none" w:sz="0" w:space="0" w:color="auto"/>
            <w:bottom w:val="none" w:sz="0" w:space="0" w:color="auto"/>
            <w:right w:val="none" w:sz="0" w:space="0" w:color="auto"/>
          </w:divBdr>
          <w:divsChild>
            <w:div w:id="1369648137">
              <w:marLeft w:val="0"/>
              <w:marRight w:val="0"/>
              <w:marTop w:val="0"/>
              <w:marBottom w:val="0"/>
              <w:divBdr>
                <w:top w:val="none" w:sz="0" w:space="0" w:color="auto"/>
                <w:left w:val="none" w:sz="0" w:space="0" w:color="auto"/>
                <w:bottom w:val="none" w:sz="0" w:space="0" w:color="auto"/>
                <w:right w:val="none" w:sz="0" w:space="0" w:color="auto"/>
              </w:divBdr>
              <w:divsChild>
                <w:div w:id="899289985">
                  <w:marLeft w:val="0"/>
                  <w:marRight w:val="0"/>
                  <w:marTop w:val="0"/>
                  <w:marBottom w:val="0"/>
                  <w:divBdr>
                    <w:top w:val="none" w:sz="0" w:space="0" w:color="auto"/>
                    <w:left w:val="none" w:sz="0" w:space="0" w:color="auto"/>
                    <w:bottom w:val="none" w:sz="0" w:space="0" w:color="auto"/>
                    <w:right w:val="none" w:sz="0" w:space="0" w:color="auto"/>
                  </w:divBdr>
                  <w:divsChild>
                    <w:div w:id="1848981189">
                      <w:marLeft w:val="0"/>
                      <w:marRight w:val="0"/>
                      <w:marTop w:val="0"/>
                      <w:marBottom w:val="0"/>
                      <w:divBdr>
                        <w:top w:val="none" w:sz="0" w:space="0" w:color="auto"/>
                        <w:left w:val="none" w:sz="0" w:space="0" w:color="auto"/>
                        <w:bottom w:val="none" w:sz="0" w:space="0" w:color="auto"/>
                        <w:right w:val="none" w:sz="0" w:space="0" w:color="auto"/>
                      </w:divBdr>
                      <w:divsChild>
                        <w:div w:id="1339431831">
                          <w:marLeft w:val="0"/>
                          <w:marRight w:val="0"/>
                          <w:marTop w:val="0"/>
                          <w:marBottom w:val="0"/>
                          <w:divBdr>
                            <w:top w:val="none" w:sz="0" w:space="0" w:color="auto"/>
                            <w:left w:val="none" w:sz="0" w:space="0" w:color="auto"/>
                            <w:bottom w:val="none" w:sz="0" w:space="0" w:color="auto"/>
                            <w:right w:val="none" w:sz="0" w:space="0" w:color="auto"/>
                          </w:divBdr>
                          <w:divsChild>
                            <w:div w:id="1290892051">
                              <w:marLeft w:val="0"/>
                              <w:marRight w:val="0"/>
                              <w:marTop w:val="0"/>
                              <w:marBottom w:val="0"/>
                              <w:divBdr>
                                <w:top w:val="none" w:sz="0" w:space="0" w:color="auto"/>
                                <w:left w:val="none" w:sz="0" w:space="0" w:color="auto"/>
                                <w:bottom w:val="none" w:sz="0" w:space="0" w:color="auto"/>
                                <w:right w:val="none" w:sz="0" w:space="0" w:color="auto"/>
                              </w:divBdr>
                              <w:divsChild>
                                <w:div w:id="281619277">
                                  <w:marLeft w:val="0"/>
                                  <w:marRight w:val="0"/>
                                  <w:marTop w:val="0"/>
                                  <w:marBottom w:val="0"/>
                                  <w:divBdr>
                                    <w:top w:val="none" w:sz="0" w:space="0" w:color="auto"/>
                                    <w:left w:val="none" w:sz="0" w:space="0" w:color="auto"/>
                                    <w:bottom w:val="none" w:sz="0" w:space="0" w:color="auto"/>
                                    <w:right w:val="none" w:sz="0" w:space="0" w:color="auto"/>
                                  </w:divBdr>
                                  <w:divsChild>
                                    <w:div w:id="1926913094">
                                      <w:marLeft w:val="0"/>
                                      <w:marRight w:val="0"/>
                                      <w:marTop w:val="0"/>
                                      <w:marBottom w:val="0"/>
                                      <w:divBdr>
                                        <w:top w:val="none" w:sz="0" w:space="0" w:color="auto"/>
                                        <w:left w:val="none" w:sz="0" w:space="0" w:color="auto"/>
                                        <w:bottom w:val="none" w:sz="0" w:space="0" w:color="auto"/>
                                        <w:right w:val="none" w:sz="0" w:space="0" w:color="auto"/>
                                      </w:divBdr>
                                      <w:divsChild>
                                        <w:div w:id="227155566">
                                          <w:marLeft w:val="0"/>
                                          <w:marRight w:val="0"/>
                                          <w:marTop w:val="0"/>
                                          <w:marBottom w:val="495"/>
                                          <w:divBdr>
                                            <w:top w:val="none" w:sz="0" w:space="0" w:color="auto"/>
                                            <w:left w:val="none" w:sz="0" w:space="0" w:color="auto"/>
                                            <w:bottom w:val="none" w:sz="0" w:space="0" w:color="auto"/>
                                            <w:right w:val="none" w:sz="0" w:space="0" w:color="auto"/>
                                          </w:divBdr>
                                          <w:divsChild>
                                            <w:div w:id="157904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5498500">
      <w:bodyDiv w:val="1"/>
      <w:marLeft w:val="0"/>
      <w:marRight w:val="0"/>
      <w:marTop w:val="0"/>
      <w:marBottom w:val="0"/>
      <w:divBdr>
        <w:top w:val="none" w:sz="0" w:space="0" w:color="auto"/>
        <w:left w:val="none" w:sz="0" w:space="0" w:color="auto"/>
        <w:bottom w:val="none" w:sz="0" w:space="0" w:color="auto"/>
        <w:right w:val="none" w:sz="0" w:space="0" w:color="auto"/>
      </w:divBdr>
    </w:div>
    <w:div w:id="1275477645">
      <w:bodyDiv w:val="1"/>
      <w:marLeft w:val="0"/>
      <w:marRight w:val="0"/>
      <w:marTop w:val="0"/>
      <w:marBottom w:val="0"/>
      <w:divBdr>
        <w:top w:val="none" w:sz="0" w:space="0" w:color="auto"/>
        <w:left w:val="none" w:sz="0" w:space="0" w:color="auto"/>
        <w:bottom w:val="none" w:sz="0" w:space="0" w:color="auto"/>
        <w:right w:val="none" w:sz="0" w:space="0" w:color="auto"/>
      </w:divBdr>
      <w:divsChild>
        <w:div w:id="1834642665">
          <w:marLeft w:val="0"/>
          <w:marRight w:val="0"/>
          <w:marTop w:val="0"/>
          <w:marBottom w:val="0"/>
          <w:divBdr>
            <w:top w:val="none" w:sz="0" w:space="0" w:color="auto"/>
            <w:left w:val="none" w:sz="0" w:space="0" w:color="auto"/>
            <w:bottom w:val="none" w:sz="0" w:space="0" w:color="auto"/>
            <w:right w:val="none" w:sz="0" w:space="0" w:color="auto"/>
          </w:divBdr>
          <w:divsChild>
            <w:div w:id="1279876999">
              <w:marLeft w:val="0"/>
              <w:marRight w:val="0"/>
              <w:marTop w:val="0"/>
              <w:marBottom w:val="0"/>
              <w:divBdr>
                <w:top w:val="none" w:sz="0" w:space="0" w:color="auto"/>
                <w:left w:val="none" w:sz="0" w:space="0" w:color="auto"/>
                <w:bottom w:val="none" w:sz="0" w:space="0" w:color="auto"/>
                <w:right w:val="none" w:sz="0" w:space="0" w:color="auto"/>
              </w:divBdr>
              <w:divsChild>
                <w:div w:id="1205017821">
                  <w:marLeft w:val="0"/>
                  <w:marRight w:val="0"/>
                  <w:marTop w:val="0"/>
                  <w:marBottom w:val="0"/>
                  <w:divBdr>
                    <w:top w:val="none" w:sz="0" w:space="0" w:color="auto"/>
                    <w:left w:val="none" w:sz="0" w:space="0" w:color="auto"/>
                    <w:bottom w:val="none" w:sz="0" w:space="0" w:color="auto"/>
                    <w:right w:val="none" w:sz="0" w:space="0" w:color="auto"/>
                  </w:divBdr>
                  <w:divsChild>
                    <w:div w:id="1196582277">
                      <w:marLeft w:val="0"/>
                      <w:marRight w:val="0"/>
                      <w:marTop w:val="0"/>
                      <w:marBottom w:val="0"/>
                      <w:divBdr>
                        <w:top w:val="none" w:sz="0" w:space="0" w:color="auto"/>
                        <w:left w:val="none" w:sz="0" w:space="0" w:color="auto"/>
                        <w:bottom w:val="none" w:sz="0" w:space="0" w:color="auto"/>
                        <w:right w:val="none" w:sz="0" w:space="0" w:color="auto"/>
                      </w:divBdr>
                      <w:divsChild>
                        <w:div w:id="726537122">
                          <w:marLeft w:val="0"/>
                          <w:marRight w:val="0"/>
                          <w:marTop w:val="0"/>
                          <w:marBottom w:val="0"/>
                          <w:divBdr>
                            <w:top w:val="none" w:sz="0" w:space="0" w:color="auto"/>
                            <w:left w:val="none" w:sz="0" w:space="0" w:color="auto"/>
                            <w:bottom w:val="none" w:sz="0" w:space="0" w:color="auto"/>
                            <w:right w:val="none" w:sz="0" w:space="0" w:color="auto"/>
                          </w:divBdr>
                          <w:divsChild>
                            <w:div w:id="84766842">
                              <w:marLeft w:val="0"/>
                              <w:marRight w:val="0"/>
                              <w:marTop w:val="0"/>
                              <w:marBottom w:val="0"/>
                              <w:divBdr>
                                <w:top w:val="none" w:sz="0" w:space="0" w:color="auto"/>
                                <w:left w:val="none" w:sz="0" w:space="0" w:color="auto"/>
                                <w:bottom w:val="none" w:sz="0" w:space="0" w:color="auto"/>
                                <w:right w:val="none" w:sz="0" w:space="0" w:color="auto"/>
                              </w:divBdr>
                              <w:divsChild>
                                <w:div w:id="1488353775">
                                  <w:marLeft w:val="0"/>
                                  <w:marRight w:val="0"/>
                                  <w:marTop w:val="0"/>
                                  <w:marBottom w:val="0"/>
                                  <w:divBdr>
                                    <w:top w:val="none" w:sz="0" w:space="0" w:color="auto"/>
                                    <w:left w:val="none" w:sz="0" w:space="0" w:color="auto"/>
                                    <w:bottom w:val="none" w:sz="0" w:space="0" w:color="auto"/>
                                    <w:right w:val="none" w:sz="0" w:space="0" w:color="auto"/>
                                  </w:divBdr>
                                  <w:divsChild>
                                    <w:div w:id="2126121593">
                                      <w:marLeft w:val="0"/>
                                      <w:marRight w:val="0"/>
                                      <w:marTop w:val="0"/>
                                      <w:marBottom w:val="0"/>
                                      <w:divBdr>
                                        <w:top w:val="none" w:sz="0" w:space="0" w:color="auto"/>
                                        <w:left w:val="none" w:sz="0" w:space="0" w:color="auto"/>
                                        <w:bottom w:val="none" w:sz="0" w:space="0" w:color="auto"/>
                                        <w:right w:val="none" w:sz="0" w:space="0" w:color="auto"/>
                                      </w:divBdr>
                                      <w:divsChild>
                                        <w:div w:id="1734619313">
                                          <w:marLeft w:val="0"/>
                                          <w:marRight w:val="0"/>
                                          <w:marTop w:val="0"/>
                                          <w:marBottom w:val="495"/>
                                          <w:divBdr>
                                            <w:top w:val="none" w:sz="0" w:space="0" w:color="auto"/>
                                            <w:left w:val="none" w:sz="0" w:space="0" w:color="auto"/>
                                            <w:bottom w:val="none" w:sz="0" w:space="0" w:color="auto"/>
                                            <w:right w:val="none" w:sz="0" w:space="0" w:color="auto"/>
                                          </w:divBdr>
                                          <w:divsChild>
                                            <w:div w:id="122653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5300846">
      <w:bodyDiv w:val="1"/>
      <w:marLeft w:val="0"/>
      <w:marRight w:val="0"/>
      <w:marTop w:val="0"/>
      <w:marBottom w:val="0"/>
      <w:divBdr>
        <w:top w:val="none" w:sz="0" w:space="0" w:color="auto"/>
        <w:left w:val="none" w:sz="0" w:space="0" w:color="auto"/>
        <w:bottom w:val="none" w:sz="0" w:space="0" w:color="auto"/>
        <w:right w:val="none" w:sz="0" w:space="0" w:color="auto"/>
      </w:divBdr>
    </w:div>
    <w:div w:id="1424296446">
      <w:bodyDiv w:val="1"/>
      <w:marLeft w:val="0"/>
      <w:marRight w:val="0"/>
      <w:marTop w:val="0"/>
      <w:marBottom w:val="0"/>
      <w:divBdr>
        <w:top w:val="none" w:sz="0" w:space="0" w:color="auto"/>
        <w:left w:val="none" w:sz="0" w:space="0" w:color="auto"/>
        <w:bottom w:val="none" w:sz="0" w:space="0" w:color="auto"/>
        <w:right w:val="none" w:sz="0" w:space="0" w:color="auto"/>
      </w:divBdr>
      <w:divsChild>
        <w:div w:id="163710728">
          <w:marLeft w:val="0"/>
          <w:marRight w:val="0"/>
          <w:marTop w:val="0"/>
          <w:marBottom w:val="0"/>
          <w:divBdr>
            <w:top w:val="none" w:sz="0" w:space="0" w:color="auto"/>
            <w:left w:val="none" w:sz="0" w:space="0" w:color="auto"/>
            <w:bottom w:val="none" w:sz="0" w:space="0" w:color="auto"/>
            <w:right w:val="none" w:sz="0" w:space="0" w:color="auto"/>
          </w:divBdr>
          <w:divsChild>
            <w:div w:id="1319460594">
              <w:marLeft w:val="0"/>
              <w:marRight w:val="0"/>
              <w:marTop w:val="0"/>
              <w:marBottom w:val="0"/>
              <w:divBdr>
                <w:top w:val="none" w:sz="0" w:space="0" w:color="auto"/>
                <w:left w:val="none" w:sz="0" w:space="0" w:color="auto"/>
                <w:bottom w:val="none" w:sz="0" w:space="0" w:color="auto"/>
                <w:right w:val="none" w:sz="0" w:space="0" w:color="auto"/>
              </w:divBdr>
              <w:divsChild>
                <w:div w:id="1196963305">
                  <w:marLeft w:val="0"/>
                  <w:marRight w:val="0"/>
                  <w:marTop w:val="0"/>
                  <w:marBottom w:val="0"/>
                  <w:divBdr>
                    <w:top w:val="none" w:sz="0" w:space="0" w:color="auto"/>
                    <w:left w:val="none" w:sz="0" w:space="0" w:color="auto"/>
                    <w:bottom w:val="none" w:sz="0" w:space="0" w:color="auto"/>
                    <w:right w:val="none" w:sz="0" w:space="0" w:color="auto"/>
                  </w:divBdr>
                  <w:divsChild>
                    <w:div w:id="1194613144">
                      <w:marLeft w:val="0"/>
                      <w:marRight w:val="0"/>
                      <w:marTop w:val="0"/>
                      <w:marBottom w:val="0"/>
                      <w:divBdr>
                        <w:top w:val="none" w:sz="0" w:space="0" w:color="auto"/>
                        <w:left w:val="none" w:sz="0" w:space="0" w:color="auto"/>
                        <w:bottom w:val="none" w:sz="0" w:space="0" w:color="auto"/>
                        <w:right w:val="none" w:sz="0" w:space="0" w:color="auto"/>
                      </w:divBdr>
                      <w:divsChild>
                        <w:div w:id="1945965594">
                          <w:marLeft w:val="0"/>
                          <w:marRight w:val="0"/>
                          <w:marTop w:val="0"/>
                          <w:marBottom w:val="0"/>
                          <w:divBdr>
                            <w:top w:val="none" w:sz="0" w:space="0" w:color="auto"/>
                            <w:left w:val="none" w:sz="0" w:space="0" w:color="auto"/>
                            <w:bottom w:val="none" w:sz="0" w:space="0" w:color="auto"/>
                            <w:right w:val="none" w:sz="0" w:space="0" w:color="auto"/>
                          </w:divBdr>
                          <w:divsChild>
                            <w:div w:id="542904951">
                              <w:marLeft w:val="0"/>
                              <w:marRight w:val="0"/>
                              <w:marTop w:val="0"/>
                              <w:marBottom w:val="0"/>
                              <w:divBdr>
                                <w:top w:val="none" w:sz="0" w:space="0" w:color="auto"/>
                                <w:left w:val="none" w:sz="0" w:space="0" w:color="auto"/>
                                <w:bottom w:val="none" w:sz="0" w:space="0" w:color="auto"/>
                                <w:right w:val="none" w:sz="0" w:space="0" w:color="auto"/>
                              </w:divBdr>
                              <w:divsChild>
                                <w:div w:id="1213881528">
                                  <w:marLeft w:val="0"/>
                                  <w:marRight w:val="0"/>
                                  <w:marTop w:val="0"/>
                                  <w:marBottom w:val="0"/>
                                  <w:divBdr>
                                    <w:top w:val="none" w:sz="0" w:space="0" w:color="auto"/>
                                    <w:left w:val="none" w:sz="0" w:space="0" w:color="auto"/>
                                    <w:bottom w:val="none" w:sz="0" w:space="0" w:color="auto"/>
                                    <w:right w:val="none" w:sz="0" w:space="0" w:color="auto"/>
                                  </w:divBdr>
                                  <w:divsChild>
                                    <w:div w:id="1087461414">
                                      <w:marLeft w:val="0"/>
                                      <w:marRight w:val="0"/>
                                      <w:marTop w:val="0"/>
                                      <w:marBottom w:val="0"/>
                                      <w:divBdr>
                                        <w:top w:val="none" w:sz="0" w:space="0" w:color="auto"/>
                                        <w:left w:val="none" w:sz="0" w:space="0" w:color="auto"/>
                                        <w:bottom w:val="none" w:sz="0" w:space="0" w:color="auto"/>
                                        <w:right w:val="none" w:sz="0" w:space="0" w:color="auto"/>
                                      </w:divBdr>
                                      <w:divsChild>
                                        <w:div w:id="778766572">
                                          <w:marLeft w:val="0"/>
                                          <w:marRight w:val="0"/>
                                          <w:marTop w:val="0"/>
                                          <w:marBottom w:val="495"/>
                                          <w:divBdr>
                                            <w:top w:val="none" w:sz="0" w:space="0" w:color="auto"/>
                                            <w:left w:val="none" w:sz="0" w:space="0" w:color="auto"/>
                                            <w:bottom w:val="none" w:sz="0" w:space="0" w:color="auto"/>
                                            <w:right w:val="none" w:sz="0" w:space="0" w:color="auto"/>
                                          </w:divBdr>
                                          <w:divsChild>
                                            <w:div w:id="177015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9694769">
      <w:bodyDiv w:val="1"/>
      <w:marLeft w:val="0"/>
      <w:marRight w:val="0"/>
      <w:marTop w:val="0"/>
      <w:marBottom w:val="0"/>
      <w:divBdr>
        <w:top w:val="none" w:sz="0" w:space="0" w:color="auto"/>
        <w:left w:val="none" w:sz="0" w:space="0" w:color="auto"/>
        <w:bottom w:val="none" w:sz="0" w:space="0" w:color="auto"/>
        <w:right w:val="none" w:sz="0" w:space="0" w:color="auto"/>
      </w:divBdr>
    </w:div>
    <w:div w:id="1520195362">
      <w:bodyDiv w:val="1"/>
      <w:marLeft w:val="0"/>
      <w:marRight w:val="0"/>
      <w:marTop w:val="0"/>
      <w:marBottom w:val="0"/>
      <w:divBdr>
        <w:top w:val="none" w:sz="0" w:space="0" w:color="auto"/>
        <w:left w:val="none" w:sz="0" w:space="0" w:color="auto"/>
        <w:bottom w:val="none" w:sz="0" w:space="0" w:color="auto"/>
        <w:right w:val="none" w:sz="0" w:space="0" w:color="auto"/>
      </w:divBdr>
    </w:div>
    <w:div w:id="1548251130">
      <w:bodyDiv w:val="1"/>
      <w:marLeft w:val="0"/>
      <w:marRight w:val="0"/>
      <w:marTop w:val="0"/>
      <w:marBottom w:val="0"/>
      <w:divBdr>
        <w:top w:val="none" w:sz="0" w:space="0" w:color="auto"/>
        <w:left w:val="none" w:sz="0" w:space="0" w:color="auto"/>
        <w:bottom w:val="none" w:sz="0" w:space="0" w:color="auto"/>
        <w:right w:val="none" w:sz="0" w:space="0" w:color="auto"/>
      </w:divBdr>
    </w:div>
    <w:div w:id="1688215473">
      <w:bodyDiv w:val="1"/>
      <w:marLeft w:val="0"/>
      <w:marRight w:val="0"/>
      <w:marTop w:val="0"/>
      <w:marBottom w:val="0"/>
      <w:divBdr>
        <w:top w:val="none" w:sz="0" w:space="0" w:color="auto"/>
        <w:left w:val="none" w:sz="0" w:space="0" w:color="auto"/>
        <w:bottom w:val="none" w:sz="0" w:space="0" w:color="auto"/>
        <w:right w:val="none" w:sz="0" w:space="0" w:color="auto"/>
      </w:divBdr>
    </w:div>
    <w:div w:id="1959600480">
      <w:bodyDiv w:val="1"/>
      <w:marLeft w:val="0"/>
      <w:marRight w:val="0"/>
      <w:marTop w:val="0"/>
      <w:marBottom w:val="0"/>
      <w:divBdr>
        <w:top w:val="none" w:sz="0" w:space="0" w:color="auto"/>
        <w:left w:val="none" w:sz="0" w:space="0" w:color="auto"/>
        <w:bottom w:val="none" w:sz="0" w:space="0" w:color="auto"/>
        <w:right w:val="none" w:sz="0" w:space="0" w:color="auto"/>
      </w:divBdr>
    </w:div>
    <w:div w:id="213964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BD504-DF39-4C40-BA77-0DD3B5090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13324</Words>
  <Characters>75948</Characters>
  <Application>Microsoft Office Word</Application>
  <DocSecurity>4</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Alicia Gesino</dc:creator>
  <cp:lastModifiedBy>Tuuli Johanna Bernardini</cp:lastModifiedBy>
  <cp:revision>2</cp:revision>
  <dcterms:created xsi:type="dcterms:W3CDTF">2019-05-17T13:47:00Z</dcterms:created>
  <dcterms:modified xsi:type="dcterms:W3CDTF">2019-05-17T13:47:00Z</dcterms:modified>
</cp:coreProperties>
</file>